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40B" w:rsidRDefault="0021540B" w:rsidP="00396781">
      <w:pPr>
        <w:spacing w:after="0" w:line="240" w:lineRule="auto"/>
        <w:jc w:val="center"/>
        <w:rPr>
          <w:rFonts w:ascii="Times New Roman" w:hAnsi="Times New Roman" w:cs="Times New Roman"/>
          <w:b/>
          <w:color w:val="1F497D"/>
          <w:sz w:val="28"/>
          <w:szCs w:val="28"/>
        </w:rPr>
      </w:pPr>
    </w:p>
    <w:p w:rsidR="006A07ED" w:rsidRDefault="006A07ED" w:rsidP="006A07ED">
      <w:pPr>
        <w:spacing w:after="0" w:line="240" w:lineRule="auto"/>
        <w:jc w:val="center"/>
        <w:rPr>
          <w:rFonts w:ascii="Times New Roman" w:hAnsi="Times New Roman" w:cs="Times New Roman"/>
          <w:b/>
          <w:color w:val="1F497D"/>
          <w:sz w:val="28"/>
          <w:szCs w:val="28"/>
        </w:rPr>
      </w:pPr>
    </w:p>
    <w:p w:rsidR="006A07ED" w:rsidRDefault="006A07ED" w:rsidP="006A07ED">
      <w:pPr>
        <w:spacing w:after="0" w:line="240" w:lineRule="auto"/>
        <w:jc w:val="center"/>
        <w:rPr>
          <w:rFonts w:ascii="Times New Roman" w:hAnsi="Times New Roman" w:cs="Times New Roman"/>
          <w:b/>
          <w:color w:val="1F497D"/>
          <w:sz w:val="28"/>
          <w:szCs w:val="28"/>
        </w:rPr>
      </w:pPr>
    </w:p>
    <w:p w:rsidR="006A07ED" w:rsidRDefault="006A07ED" w:rsidP="006A07ED">
      <w:pPr>
        <w:spacing w:after="0" w:line="240" w:lineRule="auto"/>
        <w:jc w:val="center"/>
        <w:rPr>
          <w:rFonts w:ascii="Times New Roman" w:hAnsi="Times New Roman" w:cs="Times New Roman"/>
          <w:b/>
          <w:color w:val="1F497D"/>
          <w:sz w:val="28"/>
          <w:szCs w:val="28"/>
        </w:rPr>
      </w:pPr>
      <w:r>
        <w:rPr>
          <w:rFonts w:ascii="Times New Roman" w:hAnsi="Times New Roman" w:cs="Times New Roman"/>
          <w:b/>
          <w:color w:val="1F497D"/>
          <w:sz w:val="28"/>
          <w:szCs w:val="28"/>
        </w:rPr>
        <w:t>АДМИНИСТРАЦИЯ</w:t>
      </w:r>
    </w:p>
    <w:p w:rsidR="006A07ED" w:rsidRDefault="006A07ED" w:rsidP="006A07ED">
      <w:pPr>
        <w:spacing w:after="0" w:line="240" w:lineRule="auto"/>
        <w:jc w:val="center"/>
        <w:rPr>
          <w:rFonts w:ascii="Times New Roman" w:hAnsi="Times New Roman" w:cs="Times New Roman"/>
          <w:b/>
          <w:color w:val="1F497D"/>
          <w:sz w:val="28"/>
          <w:szCs w:val="28"/>
        </w:rPr>
      </w:pPr>
      <w:r>
        <w:rPr>
          <w:rFonts w:ascii="Times New Roman" w:hAnsi="Times New Roman" w:cs="Times New Roman"/>
          <w:b/>
          <w:color w:val="1F497D"/>
          <w:sz w:val="28"/>
          <w:szCs w:val="28"/>
        </w:rPr>
        <w:t>МУНИЦИПАЛЬНОГО ОБРАЗОВАНИЯ</w:t>
      </w:r>
    </w:p>
    <w:p w:rsidR="006A07ED" w:rsidRDefault="006A07ED" w:rsidP="006A07ED">
      <w:pPr>
        <w:spacing w:after="0" w:line="240" w:lineRule="auto"/>
        <w:jc w:val="center"/>
        <w:rPr>
          <w:rFonts w:ascii="Times New Roman" w:hAnsi="Times New Roman" w:cs="Times New Roman"/>
          <w:b/>
          <w:color w:val="1F497D"/>
          <w:sz w:val="28"/>
          <w:szCs w:val="28"/>
        </w:rPr>
      </w:pPr>
      <w:r>
        <w:rPr>
          <w:rFonts w:ascii="Times New Roman" w:hAnsi="Times New Roman" w:cs="Times New Roman"/>
          <w:b/>
          <w:color w:val="1F497D"/>
          <w:sz w:val="28"/>
          <w:szCs w:val="28"/>
        </w:rPr>
        <w:t xml:space="preserve"> «КИНГИСЕППСКИЙ МУНИЦИПАЛЬНЫЙ РАЙОН» </w:t>
      </w:r>
    </w:p>
    <w:p w:rsidR="006A07ED" w:rsidRDefault="006A07ED" w:rsidP="006A07ED">
      <w:pPr>
        <w:spacing w:after="0" w:line="240" w:lineRule="auto"/>
        <w:jc w:val="center"/>
        <w:rPr>
          <w:rFonts w:ascii="Times New Roman" w:hAnsi="Times New Roman" w:cs="Times New Roman"/>
          <w:b/>
          <w:color w:val="1F497D"/>
          <w:sz w:val="28"/>
          <w:szCs w:val="28"/>
        </w:rPr>
      </w:pPr>
      <w:r>
        <w:rPr>
          <w:rFonts w:ascii="Times New Roman" w:hAnsi="Times New Roman" w:cs="Times New Roman"/>
          <w:b/>
          <w:color w:val="1F497D"/>
          <w:sz w:val="28"/>
          <w:szCs w:val="28"/>
        </w:rPr>
        <w:t>ЛЕНИНГРАДСКОЙ  ОБЛАСТИ</w:t>
      </w:r>
    </w:p>
    <w:p w:rsidR="006A07ED" w:rsidRDefault="006A07ED" w:rsidP="006A07ED">
      <w:pPr>
        <w:spacing w:after="0" w:line="240" w:lineRule="auto"/>
        <w:jc w:val="center"/>
        <w:rPr>
          <w:rFonts w:ascii="Times New Roman" w:hAnsi="Times New Roman" w:cs="Times New Roman"/>
          <w:b/>
          <w:color w:val="1F497D"/>
          <w:sz w:val="28"/>
          <w:szCs w:val="28"/>
        </w:rPr>
      </w:pPr>
    </w:p>
    <w:p w:rsidR="006A07ED" w:rsidRDefault="006A07ED" w:rsidP="006A07ED">
      <w:pPr>
        <w:spacing w:after="0" w:line="240" w:lineRule="auto"/>
        <w:jc w:val="center"/>
        <w:rPr>
          <w:rFonts w:ascii="Times New Roman" w:hAnsi="Times New Roman" w:cs="Times New Roman"/>
          <w:color w:val="1F497D"/>
          <w:sz w:val="28"/>
          <w:szCs w:val="28"/>
        </w:rPr>
      </w:pPr>
      <w:proofErr w:type="gramStart"/>
      <w:r>
        <w:rPr>
          <w:rFonts w:ascii="Times New Roman" w:hAnsi="Times New Roman" w:cs="Times New Roman"/>
          <w:b/>
          <w:color w:val="1F497D"/>
          <w:sz w:val="28"/>
          <w:szCs w:val="28"/>
        </w:rPr>
        <w:t>П</w:t>
      </w:r>
      <w:proofErr w:type="gramEnd"/>
      <w:r>
        <w:rPr>
          <w:rFonts w:ascii="Times New Roman" w:hAnsi="Times New Roman" w:cs="Times New Roman"/>
          <w:b/>
          <w:color w:val="1F497D"/>
          <w:sz w:val="28"/>
          <w:szCs w:val="28"/>
        </w:rPr>
        <w:t xml:space="preserve"> О С Т А Н О В Л Е Н И Е</w:t>
      </w:r>
    </w:p>
    <w:p w:rsidR="006A07ED" w:rsidRDefault="006A07ED" w:rsidP="006A07ED">
      <w:pPr>
        <w:spacing w:after="0" w:line="240" w:lineRule="auto"/>
        <w:jc w:val="both"/>
        <w:rPr>
          <w:rFonts w:ascii="Times New Roman" w:hAnsi="Times New Roman" w:cs="Times New Roman"/>
          <w:sz w:val="26"/>
          <w:szCs w:val="26"/>
        </w:rPr>
      </w:pPr>
    </w:p>
    <w:p w:rsidR="006A07ED" w:rsidRDefault="006A07ED" w:rsidP="006A07ED">
      <w:pPr>
        <w:spacing w:after="0" w:line="240" w:lineRule="auto"/>
        <w:jc w:val="both"/>
        <w:rPr>
          <w:rFonts w:ascii="Times New Roman" w:hAnsi="Times New Roman" w:cs="Times New Roman"/>
          <w:sz w:val="26"/>
          <w:szCs w:val="26"/>
        </w:rPr>
      </w:pPr>
    </w:p>
    <w:p w:rsidR="006A07ED" w:rsidRDefault="006A07ED" w:rsidP="006A07ED">
      <w:pPr>
        <w:spacing w:after="0" w:line="240" w:lineRule="auto"/>
        <w:jc w:val="both"/>
        <w:rPr>
          <w:rFonts w:ascii="Times New Roman" w:hAnsi="Times New Roman" w:cs="Times New Roman"/>
          <w:sz w:val="26"/>
          <w:szCs w:val="26"/>
        </w:rPr>
      </w:pPr>
    </w:p>
    <w:p w:rsidR="006A07ED" w:rsidRDefault="006A07ED" w:rsidP="006A07ED">
      <w:pPr>
        <w:spacing w:after="0" w:line="240" w:lineRule="auto"/>
        <w:jc w:val="both"/>
        <w:rPr>
          <w:rFonts w:ascii="Times New Roman" w:hAnsi="Times New Roman" w:cs="Times New Roman"/>
          <w:sz w:val="26"/>
          <w:szCs w:val="26"/>
        </w:rPr>
      </w:pPr>
    </w:p>
    <w:p w:rsidR="006A07ED" w:rsidRDefault="006A07ED" w:rsidP="006A07ED">
      <w:pPr>
        <w:spacing w:after="0" w:line="240" w:lineRule="auto"/>
        <w:jc w:val="both"/>
        <w:rPr>
          <w:rFonts w:ascii="Times New Roman" w:hAnsi="Times New Roman" w:cs="Times New Roman"/>
          <w:sz w:val="26"/>
          <w:szCs w:val="26"/>
        </w:rPr>
      </w:pPr>
    </w:p>
    <w:p w:rsidR="006A07ED" w:rsidRDefault="006A07ED" w:rsidP="006A07ED">
      <w:pPr>
        <w:spacing w:after="0" w:line="240" w:lineRule="auto"/>
        <w:jc w:val="both"/>
        <w:rPr>
          <w:rFonts w:ascii="Times New Roman" w:hAnsi="Times New Roman" w:cs="Times New Roman"/>
          <w:sz w:val="26"/>
          <w:szCs w:val="26"/>
        </w:rPr>
      </w:pPr>
    </w:p>
    <w:p w:rsidR="006A07ED" w:rsidRPr="00496C19" w:rsidRDefault="006A07ED" w:rsidP="006A07ED">
      <w:pPr>
        <w:spacing w:after="0" w:line="240" w:lineRule="auto"/>
        <w:jc w:val="both"/>
        <w:rPr>
          <w:rFonts w:ascii="Times New Roman" w:hAnsi="Times New Roman" w:cs="Times New Roman"/>
          <w:b/>
          <w:sz w:val="28"/>
          <w:szCs w:val="28"/>
        </w:rPr>
      </w:pPr>
      <w:r w:rsidRPr="00496C19">
        <w:rPr>
          <w:rFonts w:ascii="Times New Roman" w:hAnsi="Times New Roman" w:cs="Times New Roman"/>
          <w:b/>
          <w:sz w:val="28"/>
          <w:szCs w:val="28"/>
        </w:rPr>
        <w:t>07.11.2013</w:t>
      </w:r>
      <w:r w:rsidRPr="00496C19">
        <w:rPr>
          <w:rFonts w:ascii="Times New Roman" w:hAnsi="Times New Roman" w:cs="Times New Roman"/>
          <w:b/>
          <w:sz w:val="28"/>
          <w:szCs w:val="28"/>
        </w:rPr>
        <w:tab/>
      </w:r>
      <w:r w:rsidRPr="00496C19">
        <w:rPr>
          <w:rFonts w:ascii="Times New Roman" w:hAnsi="Times New Roman" w:cs="Times New Roman"/>
          <w:b/>
          <w:sz w:val="28"/>
          <w:szCs w:val="28"/>
        </w:rPr>
        <w:tab/>
        <w:t>№     2983</w:t>
      </w:r>
    </w:p>
    <w:p w:rsidR="006A07ED" w:rsidRDefault="006A07ED" w:rsidP="006A07ED">
      <w:pPr>
        <w:spacing w:after="0" w:line="240" w:lineRule="auto"/>
        <w:jc w:val="both"/>
        <w:rPr>
          <w:rFonts w:ascii="Times New Roman" w:eastAsia="Calibri" w:hAnsi="Times New Roman" w:cs="Times New Roman"/>
          <w:sz w:val="28"/>
          <w:szCs w:val="28"/>
        </w:rPr>
      </w:pPr>
    </w:p>
    <w:p w:rsidR="006A07ED" w:rsidRDefault="006A07ED" w:rsidP="006A07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Об утверждении муниципальной программы</w:t>
      </w:r>
    </w:p>
    <w:p w:rsidR="006A07ED" w:rsidRDefault="006A07ED" w:rsidP="006A07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«Управление муниципальными финансами</w:t>
      </w:r>
    </w:p>
    <w:p w:rsidR="006A07ED" w:rsidRDefault="006A07ED" w:rsidP="006A07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Кингисеппского городского поселения»  </w:t>
      </w:r>
    </w:p>
    <w:p w:rsidR="007411E6" w:rsidRDefault="006A07ED" w:rsidP="006A07ED">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 редакции постановлени</w:t>
      </w:r>
      <w:r w:rsidR="00E24355">
        <w:rPr>
          <w:rFonts w:ascii="Times New Roman" w:hAnsi="Times New Roman" w:cs="Times New Roman"/>
          <w:sz w:val="24"/>
          <w:szCs w:val="24"/>
        </w:rPr>
        <w:t>й</w:t>
      </w:r>
      <w:r>
        <w:rPr>
          <w:rFonts w:ascii="Times New Roman" w:hAnsi="Times New Roman" w:cs="Times New Roman"/>
          <w:sz w:val="24"/>
          <w:szCs w:val="24"/>
        </w:rPr>
        <w:t xml:space="preserve"> администрации </w:t>
      </w:r>
      <w:proofErr w:type="gramEnd"/>
    </w:p>
    <w:p w:rsidR="006A07ED" w:rsidRDefault="006A07ED" w:rsidP="006A07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 «Кингисеппский муниципальный район» </w:t>
      </w:r>
    </w:p>
    <w:p w:rsidR="006A07ED" w:rsidRDefault="006A07ED" w:rsidP="006A07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 06.11.2014 г. №  2989, от 16.04.2015 г. № 965,</w:t>
      </w:r>
    </w:p>
    <w:p w:rsidR="009714F4" w:rsidRDefault="006A07ED" w:rsidP="006A07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 </w:t>
      </w:r>
      <w:r w:rsidR="00F626E0">
        <w:rPr>
          <w:rFonts w:ascii="Times New Roman" w:hAnsi="Times New Roman" w:cs="Times New Roman"/>
          <w:sz w:val="24"/>
          <w:szCs w:val="24"/>
        </w:rPr>
        <w:t>14.07.2015 г. № 1617</w:t>
      </w:r>
      <w:r w:rsidR="002E33E0">
        <w:rPr>
          <w:rFonts w:ascii="Times New Roman" w:hAnsi="Times New Roman" w:cs="Times New Roman"/>
          <w:sz w:val="24"/>
          <w:szCs w:val="24"/>
        </w:rPr>
        <w:t xml:space="preserve">, </w:t>
      </w:r>
      <w:r w:rsidR="002E33E0" w:rsidRPr="00C5045F">
        <w:rPr>
          <w:rFonts w:ascii="Times New Roman" w:hAnsi="Times New Roman" w:cs="Times New Roman"/>
          <w:sz w:val="24"/>
          <w:szCs w:val="24"/>
        </w:rPr>
        <w:t>от 20.11.2015 г. №2556</w:t>
      </w:r>
      <w:r w:rsidR="009714F4">
        <w:rPr>
          <w:rFonts w:ascii="Times New Roman" w:hAnsi="Times New Roman" w:cs="Times New Roman"/>
          <w:sz w:val="24"/>
          <w:szCs w:val="24"/>
        </w:rPr>
        <w:t>,</w:t>
      </w:r>
    </w:p>
    <w:p w:rsidR="006A07ED" w:rsidRDefault="009714F4" w:rsidP="006A07ED">
      <w:pPr>
        <w:spacing w:after="0" w:line="240" w:lineRule="auto"/>
        <w:jc w:val="both"/>
        <w:rPr>
          <w:rFonts w:ascii="Times New Roman" w:hAnsi="Times New Roman" w:cs="Times New Roman"/>
          <w:sz w:val="28"/>
          <w:szCs w:val="28"/>
        </w:rPr>
      </w:pPr>
      <w:r w:rsidRPr="0097408D">
        <w:rPr>
          <w:rFonts w:ascii="Times New Roman" w:hAnsi="Times New Roman" w:cs="Times New Roman"/>
          <w:sz w:val="24"/>
          <w:szCs w:val="24"/>
        </w:rPr>
        <w:t>от 15.02.2016 г. №298</w:t>
      </w:r>
      <w:r w:rsidR="00E51AD5">
        <w:rPr>
          <w:rFonts w:ascii="Times New Roman" w:hAnsi="Times New Roman" w:cs="Times New Roman"/>
          <w:sz w:val="24"/>
          <w:szCs w:val="24"/>
        </w:rPr>
        <w:t>, от 21.12.2016 г. №3294</w:t>
      </w:r>
      <w:r w:rsidR="006A07ED" w:rsidRPr="0097408D">
        <w:rPr>
          <w:rFonts w:ascii="Times New Roman" w:hAnsi="Times New Roman" w:cs="Times New Roman"/>
          <w:sz w:val="24"/>
          <w:szCs w:val="24"/>
        </w:rPr>
        <w:t>)</w:t>
      </w:r>
    </w:p>
    <w:p w:rsidR="006A07ED" w:rsidRDefault="006A07ED" w:rsidP="006A07ED">
      <w:pPr>
        <w:spacing w:after="0" w:line="240" w:lineRule="auto"/>
        <w:jc w:val="both"/>
        <w:rPr>
          <w:rFonts w:ascii="Times New Roman" w:eastAsia="Calibri" w:hAnsi="Times New Roman" w:cs="Times New Roman"/>
          <w:sz w:val="28"/>
          <w:szCs w:val="28"/>
        </w:rPr>
      </w:pPr>
    </w:p>
    <w:p w:rsidR="00EF6228" w:rsidRPr="00EF6228" w:rsidRDefault="006A07ED" w:rsidP="00EF6228">
      <w:pPr>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00EF6228" w:rsidRPr="00EF6228">
        <w:rPr>
          <w:rFonts w:ascii="Times New Roman" w:hAnsi="Times New Roman" w:cs="Times New Roman"/>
          <w:sz w:val="28"/>
          <w:szCs w:val="28"/>
        </w:rPr>
        <w:t xml:space="preserve">В соответствии со статьей 179 Бюджетного кодекса Российской Федерации, статьями 43 и 73 Устава МО «Кингисеппский муниципальный район», </w:t>
      </w:r>
      <w:r w:rsidR="00EF6228" w:rsidRPr="00EF6228">
        <w:rPr>
          <w:rFonts w:ascii="Times New Roman" w:hAnsi="Times New Roman" w:cs="Times New Roman"/>
          <w:spacing w:val="1"/>
          <w:sz w:val="28"/>
          <w:szCs w:val="28"/>
        </w:rPr>
        <w:t>руководствуясь</w:t>
      </w:r>
      <w:r w:rsidR="00EF6228" w:rsidRPr="00EF6228">
        <w:rPr>
          <w:rFonts w:ascii="Times New Roman" w:hAnsi="Times New Roman" w:cs="Times New Roman"/>
        </w:rPr>
        <w:t xml:space="preserve"> </w:t>
      </w:r>
      <w:r w:rsidR="00EF6228" w:rsidRPr="00EF6228">
        <w:rPr>
          <w:rFonts w:ascii="Times New Roman" w:hAnsi="Times New Roman" w:cs="Times New Roman"/>
          <w:sz w:val="28"/>
          <w:szCs w:val="28"/>
        </w:rPr>
        <w:t>постановлением администрации</w:t>
      </w:r>
      <w:r w:rsidR="0083623E">
        <w:rPr>
          <w:rFonts w:ascii="Times New Roman" w:hAnsi="Times New Roman" w:cs="Times New Roman"/>
          <w:sz w:val="28"/>
          <w:szCs w:val="28"/>
        </w:rPr>
        <w:t xml:space="preserve"> М</w:t>
      </w:r>
      <w:r w:rsidR="00EF6228" w:rsidRPr="00EF6228">
        <w:rPr>
          <w:rFonts w:ascii="Times New Roman" w:hAnsi="Times New Roman" w:cs="Times New Roman"/>
          <w:sz w:val="28"/>
          <w:szCs w:val="28"/>
        </w:rPr>
        <w:t>О «Кингисеппский муниципальный район» от 26.08.2013 года № 2131 «Об утверждении временного Порядка разработки, реализации и оценки эффективности муниципальных программ МО «Кингисеппское городское поселение», постановлением администрации МО «Кингисеппский муниципальный район» от 09.11.2015 года № 2478 «Об утверждении перечня муниципальных программ МО «Кингисеппское городское поселение», администрация</w:t>
      </w:r>
    </w:p>
    <w:p w:rsidR="006A07ED" w:rsidRDefault="006A07ED" w:rsidP="006A07ED">
      <w:pPr>
        <w:spacing w:after="0" w:line="240" w:lineRule="auto"/>
        <w:jc w:val="both"/>
        <w:rPr>
          <w:rFonts w:ascii="Times New Roman" w:eastAsia="Calibri" w:hAnsi="Times New Roman" w:cs="Times New Roman"/>
          <w:sz w:val="28"/>
          <w:szCs w:val="28"/>
        </w:rPr>
      </w:pPr>
      <w:proofErr w:type="gramStart"/>
      <w:r>
        <w:rPr>
          <w:rFonts w:ascii="Times New Roman" w:eastAsia="Calibri" w:hAnsi="Times New Roman" w:cs="Times New Roman"/>
          <w:b/>
          <w:sz w:val="28"/>
          <w:szCs w:val="28"/>
        </w:rPr>
        <w:t>п</w:t>
      </w:r>
      <w:proofErr w:type="gramEnd"/>
      <w:r>
        <w:rPr>
          <w:rFonts w:ascii="Times New Roman" w:eastAsia="Calibri" w:hAnsi="Times New Roman" w:cs="Times New Roman"/>
          <w:b/>
          <w:sz w:val="28"/>
          <w:szCs w:val="28"/>
        </w:rPr>
        <w:t xml:space="preserve"> о с т а н о в л я е т:</w:t>
      </w:r>
    </w:p>
    <w:p w:rsidR="006A07ED" w:rsidRDefault="006A07ED" w:rsidP="006A07ED">
      <w:pPr>
        <w:spacing w:after="0" w:line="240" w:lineRule="auto"/>
        <w:jc w:val="both"/>
        <w:rPr>
          <w:rFonts w:ascii="Times New Roman" w:eastAsia="Calibri" w:hAnsi="Times New Roman" w:cs="Times New Roman"/>
          <w:sz w:val="28"/>
          <w:szCs w:val="28"/>
        </w:rPr>
      </w:pPr>
    </w:p>
    <w:p w:rsidR="006A07ED" w:rsidRDefault="006A07ED" w:rsidP="006A07ED">
      <w:pPr>
        <w:spacing w:after="0" w:line="240" w:lineRule="auto"/>
        <w:ind w:firstLine="902"/>
        <w:jc w:val="both"/>
        <w:rPr>
          <w:rFonts w:ascii="Times New Roman" w:eastAsia="Calibri" w:hAnsi="Times New Roman" w:cs="Times New Roman"/>
          <w:sz w:val="28"/>
          <w:szCs w:val="28"/>
        </w:rPr>
      </w:pPr>
      <w:r>
        <w:rPr>
          <w:rFonts w:ascii="Times New Roman" w:eastAsia="Calibri" w:hAnsi="Times New Roman" w:cs="Times New Roman"/>
          <w:sz w:val="28"/>
          <w:szCs w:val="28"/>
        </w:rPr>
        <w:t>1. Утвердить прилагаемую муниципальную программу «Управление муниципальными финансами Кингисеппского городского поселения».</w:t>
      </w:r>
    </w:p>
    <w:p w:rsidR="006A07ED" w:rsidRDefault="006A07ED" w:rsidP="006A07ED">
      <w:pPr>
        <w:spacing w:after="0" w:line="240" w:lineRule="auto"/>
        <w:ind w:firstLine="900"/>
        <w:jc w:val="both"/>
        <w:rPr>
          <w:rFonts w:ascii="Times New Roman" w:eastAsia="Calibri" w:hAnsi="Times New Roman" w:cs="Times New Roman"/>
          <w:sz w:val="28"/>
          <w:szCs w:val="28"/>
        </w:rPr>
      </w:pPr>
      <w:r>
        <w:rPr>
          <w:rFonts w:ascii="Times New Roman" w:eastAsia="Calibri" w:hAnsi="Times New Roman" w:cs="Times New Roman"/>
          <w:sz w:val="28"/>
          <w:szCs w:val="28"/>
        </w:rPr>
        <w:t>2. Настоящее постановление вступает в силу с 01 января 2014 года и подлежит официальному опубликованию и размещению на официальном сайте администрации МО «Кингисеппский муниципальный район».</w:t>
      </w:r>
    </w:p>
    <w:p w:rsidR="006A07ED" w:rsidRDefault="006A07ED" w:rsidP="006A07ED">
      <w:pPr>
        <w:spacing w:after="0" w:line="240" w:lineRule="auto"/>
        <w:ind w:firstLine="90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3. </w:t>
      </w:r>
      <w:proofErr w:type="gramStart"/>
      <w:r>
        <w:rPr>
          <w:rFonts w:ascii="Times New Roman" w:eastAsia="Calibri" w:hAnsi="Times New Roman" w:cs="Times New Roman"/>
          <w:sz w:val="28"/>
          <w:szCs w:val="28"/>
        </w:rPr>
        <w:t>Контроль за</w:t>
      </w:r>
      <w:proofErr w:type="gramEnd"/>
      <w:r>
        <w:rPr>
          <w:rFonts w:ascii="Times New Roman" w:eastAsia="Calibri" w:hAnsi="Times New Roman" w:cs="Times New Roman"/>
          <w:sz w:val="28"/>
          <w:szCs w:val="28"/>
        </w:rPr>
        <w:t xml:space="preserve"> исполнением постановления возложить на первого заместителя главы администрации Салтыкова Э.В. </w:t>
      </w:r>
    </w:p>
    <w:p w:rsidR="006A07ED" w:rsidRDefault="006A07ED" w:rsidP="006A07ED">
      <w:pPr>
        <w:spacing w:after="0" w:line="240" w:lineRule="auto"/>
        <w:jc w:val="both"/>
        <w:rPr>
          <w:rFonts w:ascii="Times New Roman" w:eastAsia="Calibri" w:hAnsi="Times New Roman" w:cs="Times New Roman"/>
          <w:sz w:val="28"/>
          <w:szCs w:val="28"/>
        </w:rPr>
      </w:pPr>
    </w:p>
    <w:p w:rsidR="006A07ED" w:rsidRDefault="006A07ED" w:rsidP="006A07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Глава администрации МО</w:t>
      </w:r>
    </w:p>
    <w:p w:rsidR="006A07ED" w:rsidRDefault="006A07ED" w:rsidP="006A07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«Кингисеппский муниципальный район»</w:t>
      </w:r>
      <w:r>
        <w:rPr>
          <w:rFonts w:ascii="Times New Roman" w:eastAsia="Calibri" w:hAnsi="Times New Roman" w:cs="Times New Roman"/>
          <w:sz w:val="28"/>
          <w:szCs w:val="28"/>
        </w:rPr>
        <w:tab/>
        <w:t xml:space="preserve">                                    </w:t>
      </w:r>
      <w:r>
        <w:rPr>
          <w:rFonts w:ascii="Times New Roman" w:eastAsia="Calibri" w:hAnsi="Times New Roman" w:cs="Times New Roman"/>
          <w:sz w:val="28"/>
          <w:szCs w:val="28"/>
        </w:rPr>
        <w:tab/>
      </w:r>
      <w:proofErr w:type="spellStart"/>
      <w:r>
        <w:rPr>
          <w:rFonts w:ascii="Times New Roman" w:eastAsia="Calibri" w:hAnsi="Times New Roman" w:cs="Times New Roman"/>
          <w:sz w:val="28"/>
          <w:szCs w:val="28"/>
        </w:rPr>
        <w:t>В.Э.Гешеле</w:t>
      </w:r>
      <w:proofErr w:type="spellEnd"/>
    </w:p>
    <w:p w:rsidR="006A07ED" w:rsidRDefault="006A07ED" w:rsidP="006A07ED">
      <w:pPr>
        <w:spacing w:after="0" w:line="240" w:lineRule="auto"/>
        <w:jc w:val="both"/>
        <w:rPr>
          <w:rFonts w:ascii="Times New Roman" w:eastAsia="Calibri" w:hAnsi="Times New Roman" w:cs="Times New Roman"/>
          <w:sz w:val="28"/>
          <w:szCs w:val="28"/>
        </w:rPr>
      </w:pPr>
    </w:p>
    <w:p w:rsidR="006A07ED" w:rsidRDefault="006A07ED" w:rsidP="006A07ED">
      <w:pPr>
        <w:spacing w:after="0" w:line="240" w:lineRule="auto"/>
        <w:jc w:val="both"/>
        <w:rPr>
          <w:rFonts w:ascii="Times New Roman" w:eastAsia="Calibri" w:hAnsi="Times New Roman" w:cs="Times New Roman"/>
          <w:sz w:val="28"/>
          <w:szCs w:val="28"/>
        </w:rPr>
      </w:pPr>
    </w:p>
    <w:p w:rsidR="006A07ED" w:rsidRDefault="006A07ED" w:rsidP="006A07ED">
      <w:pPr>
        <w:rPr>
          <w:rFonts w:ascii="Times New Roman" w:hAnsi="Times New Roman" w:cs="Times New Roman"/>
          <w:b/>
          <w:sz w:val="28"/>
          <w:szCs w:val="28"/>
        </w:rPr>
      </w:pPr>
      <w:r>
        <w:rPr>
          <w:rFonts w:ascii="Times New Roman" w:hAnsi="Times New Roman" w:cs="Times New Roman"/>
          <w:b/>
          <w:sz w:val="28"/>
          <w:szCs w:val="28"/>
        </w:rPr>
        <w:br w:type="page"/>
      </w:r>
    </w:p>
    <w:p w:rsidR="006A07ED" w:rsidRDefault="006A07ED" w:rsidP="006A07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Утверждена</w:t>
      </w:r>
    </w:p>
    <w:p w:rsidR="006A07ED" w:rsidRDefault="006A07ED" w:rsidP="006A07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постановлением администрации</w:t>
      </w:r>
    </w:p>
    <w:p w:rsidR="006A07ED" w:rsidRDefault="006A07ED" w:rsidP="006A07E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МО «Кингисеппский муниципальный район»</w:t>
      </w:r>
    </w:p>
    <w:p w:rsidR="006A07ED" w:rsidRDefault="006A07ED" w:rsidP="006A07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от 07.11.2013 г. № 2983</w:t>
      </w:r>
    </w:p>
    <w:p w:rsidR="006A07ED" w:rsidRDefault="006A07ED" w:rsidP="006A07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редакции постановлений администрации </w:t>
      </w:r>
      <w:proofErr w:type="gramEnd"/>
    </w:p>
    <w:p w:rsidR="006A07ED" w:rsidRDefault="006A07ED" w:rsidP="006A07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МО «Кингисеппский муниципальный район» </w:t>
      </w:r>
    </w:p>
    <w:p w:rsidR="006A07ED" w:rsidRDefault="006A07ED" w:rsidP="006A07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от 06.11.2014 года №  2989,</w:t>
      </w:r>
    </w:p>
    <w:p w:rsidR="006A07ED" w:rsidRDefault="006A07ED" w:rsidP="006A07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от 16.04.2015</w:t>
      </w:r>
      <w:r w:rsidR="00F626E0">
        <w:rPr>
          <w:rFonts w:ascii="Times New Roman" w:hAnsi="Times New Roman" w:cs="Times New Roman"/>
          <w:sz w:val="24"/>
          <w:szCs w:val="24"/>
        </w:rPr>
        <w:t xml:space="preserve"> </w:t>
      </w:r>
      <w:r>
        <w:rPr>
          <w:rFonts w:ascii="Times New Roman" w:hAnsi="Times New Roman" w:cs="Times New Roman"/>
          <w:sz w:val="24"/>
          <w:szCs w:val="24"/>
        </w:rPr>
        <w:t>года № 965,</w:t>
      </w:r>
    </w:p>
    <w:p w:rsidR="00EF6228" w:rsidRDefault="006A07ED" w:rsidP="006A07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от </w:t>
      </w:r>
      <w:r w:rsidR="00F626E0">
        <w:rPr>
          <w:rFonts w:ascii="Times New Roman" w:hAnsi="Times New Roman" w:cs="Times New Roman"/>
          <w:sz w:val="24"/>
          <w:szCs w:val="24"/>
        </w:rPr>
        <w:t xml:space="preserve">14.07.2015 </w:t>
      </w:r>
      <w:r>
        <w:rPr>
          <w:rFonts w:ascii="Times New Roman" w:hAnsi="Times New Roman" w:cs="Times New Roman"/>
          <w:sz w:val="24"/>
          <w:szCs w:val="24"/>
        </w:rPr>
        <w:t>года №</w:t>
      </w:r>
      <w:r w:rsidR="00F626E0">
        <w:rPr>
          <w:rFonts w:ascii="Times New Roman" w:hAnsi="Times New Roman" w:cs="Times New Roman"/>
          <w:sz w:val="24"/>
          <w:szCs w:val="24"/>
        </w:rPr>
        <w:t xml:space="preserve"> 1617</w:t>
      </w:r>
      <w:r w:rsidR="00EF6228">
        <w:rPr>
          <w:rFonts w:ascii="Times New Roman" w:hAnsi="Times New Roman" w:cs="Times New Roman"/>
          <w:sz w:val="24"/>
          <w:szCs w:val="24"/>
        </w:rPr>
        <w:t>,</w:t>
      </w:r>
    </w:p>
    <w:p w:rsidR="009714F4" w:rsidRDefault="00EF6228" w:rsidP="006A07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B01976">
        <w:rPr>
          <w:rFonts w:ascii="Times New Roman" w:hAnsi="Times New Roman" w:cs="Times New Roman"/>
          <w:sz w:val="24"/>
          <w:szCs w:val="24"/>
        </w:rPr>
        <w:t>от 20.11.2015 года №2556</w:t>
      </w:r>
      <w:r w:rsidR="009714F4">
        <w:rPr>
          <w:rFonts w:ascii="Times New Roman" w:hAnsi="Times New Roman" w:cs="Times New Roman"/>
          <w:sz w:val="24"/>
          <w:szCs w:val="24"/>
        </w:rPr>
        <w:t xml:space="preserve">, </w:t>
      </w:r>
    </w:p>
    <w:p w:rsidR="006A07ED" w:rsidRDefault="009714F4" w:rsidP="006A07ED">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                                                                               </w:t>
      </w:r>
      <w:r w:rsidRPr="0097408D">
        <w:rPr>
          <w:rFonts w:ascii="Times New Roman" w:hAnsi="Times New Roman" w:cs="Times New Roman"/>
          <w:sz w:val="24"/>
          <w:szCs w:val="24"/>
        </w:rPr>
        <w:t>от 15.02.2016№298</w:t>
      </w:r>
      <w:r w:rsidR="00EC320F">
        <w:rPr>
          <w:rFonts w:ascii="Times New Roman" w:hAnsi="Times New Roman" w:cs="Times New Roman"/>
          <w:sz w:val="24"/>
          <w:szCs w:val="24"/>
        </w:rPr>
        <w:t>, от 21.12.2016 №3294</w:t>
      </w:r>
      <w:r w:rsidR="006A07ED" w:rsidRPr="0097408D">
        <w:rPr>
          <w:rFonts w:ascii="Times New Roman" w:hAnsi="Times New Roman" w:cs="Times New Roman"/>
          <w:sz w:val="24"/>
          <w:szCs w:val="24"/>
        </w:rPr>
        <w:t>)</w:t>
      </w:r>
    </w:p>
    <w:p w:rsidR="006A07ED" w:rsidRDefault="006A07ED" w:rsidP="006A07ED">
      <w:pPr>
        <w:spacing w:after="0" w:line="240" w:lineRule="auto"/>
        <w:jc w:val="right"/>
        <w:rPr>
          <w:rFonts w:ascii="Times New Roman" w:hAnsi="Times New Roman" w:cs="Times New Roman"/>
          <w:sz w:val="28"/>
          <w:szCs w:val="28"/>
        </w:rPr>
      </w:pPr>
    </w:p>
    <w:p w:rsidR="00FF327F" w:rsidRPr="00FF327F" w:rsidRDefault="00FF327F" w:rsidP="00FF327F">
      <w:pPr>
        <w:spacing w:after="0" w:line="240" w:lineRule="auto"/>
        <w:ind w:firstLine="709"/>
        <w:jc w:val="center"/>
        <w:rPr>
          <w:rFonts w:ascii="Times New Roman" w:eastAsia="Times New Roman" w:hAnsi="Times New Roman" w:cs="Times New Roman"/>
          <w:b/>
          <w:sz w:val="28"/>
          <w:szCs w:val="28"/>
          <w:lang w:eastAsia="ru-RU"/>
        </w:rPr>
      </w:pPr>
      <w:r w:rsidRPr="00FF327F">
        <w:rPr>
          <w:rFonts w:ascii="Times New Roman" w:eastAsia="Times New Roman" w:hAnsi="Times New Roman" w:cs="Times New Roman"/>
          <w:b/>
          <w:sz w:val="28"/>
          <w:szCs w:val="28"/>
          <w:lang w:eastAsia="ru-RU"/>
        </w:rPr>
        <w:t>Паспорт муниципальной программы</w:t>
      </w:r>
    </w:p>
    <w:p w:rsidR="00FF327F" w:rsidRPr="00FF327F" w:rsidRDefault="00FF327F" w:rsidP="00FF327F">
      <w:pPr>
        <w:spacing w:after="0" w:line="240" w:lineRule="auto"/>
        <w:ind w:firstLine="709"/>
        <w:jc w:val="center"/>
        <w:rPr>
          <w:rFonts w:ascii="Times New Roman" w:eastAsia="Times New Roman" w:hAnsi="Times New Roman" w:cs="Times New Roman"/>
          <w:b/>
          <w:sz w:val="28"/>
          <w:szCs w:val="28"/>
          <w:lang w:eastAsia="ru-RU"/>
        </w:rPr>
      </w:pPr>
      <w:r w:rsidRPr="00FF327F">
        <w:rPr>
          <w:rFonts w:ascii="Times New Roman" w:eastAsia="Times New Roman" w:hAnsi="Times New Roman" w:cs="Times New Roman"/>
          <w:b/>
          <w:sz w:val="28"/>
          <w:szCs w:val="28"/>
          <w:lang w:eastAsia="ru-RU"/>
        </w:rPr>
        <w:t xml:space="preserve">"Управление муниципальными финансами </w:t>
      </w:r>
      <w:proofErr w:type="spellStart"/>
      <w:r w:rsidRPr="00FF327F">
        <w:rPr>
          <w:rFonts w:ascii="Times New Roman" w:eastAsia="Times New Roman" w:hAnsi="Times New Roman" w:cs="Times New Roman"/>
          <w:b/>
          <w:sz w:val="28"/>
          <w:szCs w:val="28"/>
          <w:lang w:eastAsia="ru-RU"/>
        </w:rPr>
        <w:t>Кингисеппского</w:t>
      </w:r>
      <w:proofErr w:type="spellEnd"/>
      <w:r w:rsidRPr="00FF327F">
        <w:rPr>
          <w:rFonts w:ascii="Times New Roman" w:eastAsia="Times New Roman" w:hAnsi="Times New Roman" w:cs="Times New Roman"/>
          <w:b/>
          <w:sz w:val="28"/>
          <w:szCs w:val="28"/>
          <w:lang w:eastAsia="ru-RU"/>
        </w:rPr>
        <w:t xml:space="preserve"> городского поселения"</w:t>
      </w:r>
    </w:p>
    <w:p w:rsidR="00FF327F" w:rsidRPr="00FF327F" w:rsidRDefault="00FF327F" w:rsidP="00FF327F">
      <w:pPr>
        <w:spacing w:after="0" w:line="240" w:lineRule="auto"/>
        <w:jc w:val="both"/>
        <w:rPr>
          <w:rFonts w:ascii="Times New Roman" w:eastAsia="Times New Roman" w:hAnsi="Times New Roman" w:cs="Times New Roman"/>
          <w:sz w:val="28"/>
          <w:szCs w:val="28"/>
          <w:lang w:eastAsia="ru-RU"/>
        </w:rPr>
      </w:pPr>
    </w:p>
    <w:tbl>
      <w:tblPr>
        <w:tblW w:w="9371" w:type="dxa"/>
        <w:tblInd w:w="93" w:type="dxa"/>
        <w:tblLook w:val="04A0" w:firstRow="1" w:lastRow="0" w:firstColumn="1" w:lastColumn="0" w:noHBand="0" w:noVBand="1"/>
      </w:tblPr>
      <w:tblGrid>
        <w:gridCol w:w="2504"/>
        <w:gridCol w:w="1055"/>
        <w:gridCol w:w="992"/>
        <w:gridCol w:w="735"/>
        <w:gridCol w:w="825"/>
        <w:gridCol w:w="832"/>
        <w:gridCol w:w="779"/>
        <w:gridCol w:w="696"/>
        <w:gridCol w:w="953"/>
      </w:tblGrid>
      <w:tr w:rsidR="00FF327F" w:rsidRPr="00FF327F" w:rsidTr="00DF6C15">
        <w:trPr>
          <w:trHeight w:val="1035"/>
        </w:trPr>
        <w:tc>
          <w:tcPr>
            <w:tcW w:w="2504" w:type="dxa"/>
            <w:tcBorders>
              <w:top w:val="single" w:sz="4" w:space="0" w:color="auto"/>
              <w:left w:val="single" w:sz="4" w:space="0" w:color="auto"/>
              <w:bottom w:val="single" w:sz="4" w:space="0" w:color="auto"/>
              <w:right w:val="single" w:sz="4" w:space="0" w:color="auto"/>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Наименование муниципальной программы</w:t>
            </w:r>
          </w:p>
        </w:tc>
        <w:tc>
          <w:tcPr>
            <w:tcW w:w="6867" w:type="dxa"/>
            <w:gridSpan w:val="8"/>
            <w:tcBorders>
              <w:top w:val="single" w:sz="4" w:space="0" w:color="auto"/>
              <w:left w:val="nil"/>
              <w:bottom w:val="single" w:sz="4" w:space="0" w:color="auto"/>
              <w:right w:val="single" w:sz="4" w:space="0" w:color="000000"/>
            </w:tcBorders>
            <w:hideMark/>
          </w:tcPr>
          <w:p w:rsidR="00FF327F" w:rsidRPr="00FF327F" w:rsidRDefault="00FF327F" w:rsidP="00FF327F">
            <w:pPr>
              <w:spacing w:after="0" w:line="240" w:lineRule="auto"/>
              <w:jc w:val="center"/>
              <w:rPr>
                <w:rFonts w:ascii="Times New Roman" w:eastAsia="Times New Roman" w:hAnsi="Times New Roman" w:cs="Times New Roman"/>
                <w:b/>
                <w:sz w:val="28"/>
                <w:szCs w:val="28"/>
                <w:lang w:eastAsia="ru-RU"/>
              </w:rPr>
            </w:pPr>
            <w:r w:rsidRPr="00FF327F">
              <w:rPr>
                <w:rFonts w:ascii="Times New Roman" w:eastAsia="Times New Roman" w:hAnsi="Times New Roman" w:cs="Times New Roman"/>
                <w:b/>
                <w:sz w:val="28"/>
                <w:szCs w:val="28"/>
                <w:lang w:eastAsia="ru-RU"/>
              </w:rPr>
              <w:t xml:space="preserve">"Управление муниципальными финансами </w:t>
            </w:r>
            <w:proofErr w:type="spellStart"/>
            <w:r w:rsidRPr="00FF327F">
              <w:rPr>
                <w:rFonts w:ascii="Times New Roman" w:eastAsia="Times New Roman" w:hAnsi="Times New Roman" w:cs="Times New Roman"/>
                <w:b/>
                <w:sz w:val="28"/>
                <w:szCs w:val="28"/>
                <w:lang w:eastAsia="ru-RU"/>
              </w:rPr>
              <w:t>Кингисеппского</w:t>
            </w:r>
            <w:proofErr w:type="spellEnd"/>
            <w:r w:rsidRPr="00FF327F">
              <w:rPr>
                <w:rFonts w:ascii="Times New Roman" w:eastAsia="Times New Roman" w:hAnsi="Times New Roman" w:cs="Times New Roman"/>
                <w:b/>
                <w:sz w:val="28"/>
                <w:szCs w:val="28"/>
                <w:lang w:eastAsia="ru-RU"/>
              </w:rPr>
              <w:t xml:space="preserve"> городского поселения"</w:t>
            </w:r>
          </w:p>
        </w:tc>
      </w:tr>
      <w:tr w:rsidR="00FF327F" w:rsidRPr="00FF327F" w:rsidTr="00DF6C15">
        <w:trPr>
          <w:trHeight w:val="1305"/>
        </w:trPr>
        <w:tc>
          <w:tcPr>
            <w:tcW w:w="2504" w:type="dxa"/>
            <w:tcBorders>
              <w:top w:val="nil"/>
              <w:left w:val="single" w:sz="4" w:space="0" w:color="auto"/>
              <w:bottom w:val="single" w:sz="4" w:space="0" w:color="auto"/>
              <w:right w:val="single" w:sz="4" w:space="0" w:color="auto"/>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Цели муниципальной программы</w:t>
            </w:r>
          </w:p>
        </w:tc>
        <w:tc>
          <w:tcPr>
            <w:tcW w:w="6867" w:type="dxa"/>
            <w:gridSpan w:val="8"/>
            <w:tcBorders>
              <w:top w:val="single" w:sz="4" w:space="0" w:color="auto"/>
              <w:left w:val="nil"/>
              <w:bottom w:val="single" w:sz="4" w:space="0" w:color="auto"/>
              <w:right w:val="single" w:sz="4" w:space="0" w:color="000000"/>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1. Обеспечение долгосрочной сбалансированности бюджета МО "Кингисеппское городское поселение" и повышение качества управления муниципальными финансами</w:t>
            </w:r>
          </w:p>
        </w:tc>
      </w:tr>
      <w:tr w:rsidR="00FF327F" w:rsidRPr="00FF327F" w:rsidTr="00DF6C15">
        <w:trPr>
          <w:trHeight w:val="2985"/>
        </w:trPr>
        <w:tc>
          <w:tcPr>
            <w:tcW w:w="2504" w:type="dxa"/>
            <w:tcBorders>
              <w:top w:val="nil"/>
              <w:left w:val="single" w:sz="4" w:space="0" w:color="auto"/>
              <w:bottom w:val="single" w:sz="4" w:space="0" w:color="auto"/>
              <w:right w:val="single" w:sz="4" w:space="0" w:color="auto"/>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Задачи муниципальной программы</w:t>
            </w:r>
          </w:p>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 </w:t>
            </w:r>
          </w:p>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 </w:t>
            </w:r>
          </w:p>
        </w:tc>
        <w:tc>
          <w:tcPr>
            <w:tcW w:w="6867" w:type="dxa"/>
            <w:gridSpan w:val="8"/>
            <w:tcBorders>
              <w:top w:val="single" w:sz="4" w:space="0" w:color="auto"/>
              <w:left w:val="nil"/>
              <w:right w:val="single" w:sz="4" w:space="0" w:color="000000"/>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1. Обеспечение условий для устойчивого исполнения расходных обязательств МО "Кингисеппское городское поселение" и повышение качества управления муниципальными финансами</w:t>
            </w:r>
          </w:p>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 xml:space="preserve">2. Построение эффективной, прозрачной системы публикации информации о бюджете </w:t>
            </w:r>
          </w:p>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МО "Кингисеппское городское поселение"</w:t>
            </w:r>
          </w:p>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3. Повышение эффективности управления муниципальным долгом</w:t>
            </w:r>
          </w:p>
        </w:tc>
      </w:tr>
      <w:tr w:rsidR="00FF327F" w:rsidRPr="00FF327F" w:rsidTr="00DF6C15">
        <w:trPr>
          <w:trHeight w:val="825"/>
        </w:trPr>
        <w:tc>
          <w:tcPr>
            <w:tcW w:w="2504" w:type="dxa"/>
            <w:tcBorders>
              <w:top w:val="single" w:sz="4" w:space="0" w:color="auto"/>
              <w:left w:val="single" w:sz="4" w:space="0" w:color="auto"/>
              <w:bottom w:val="single" w:sz="4" w:space="0" w:color="auto"/>
              <w:right w:val="single" w:sz="4" w:space="0" w:color="auto"/>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Координатор муниципальной программы</w:t>
            </w:r>
          </w:p>
        </w:tc>
        <w:tc>
          <w:tcPr>
            <w:tcW w:w="6867" w:type="dxa"/>
            <w:gridSpan w:val="8"/>
            <w:tcBorders>
              <w:top w:val="single" w:sz="4" w:space="0" w:color="auto"/>
              <w:left w:val="nil"/>
              <w:bottom w:val="single" w:sz="4" w:space="0" w:color="auto"/>
              <w:right w:val="single" w:sz="4" w:space="0" w:color="000000"/>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Глава администрации МО «Кингисеппский муниципальный район»</w:t>
            </w:r>
          </w:p>
        </w:tc>
      </w:tr>
      <w:tr w:rsidR="00FF327F" w:rsidRPr="00FF327F" w:rsidTr="00DF6C15">
        <w:trPr>
          <w:trHeight w:val="780"/>
        </w:trPr>
        <w:tc>
          <w:tcPr>
            <w:tcW w:w="2504" w:type="dxa"/>
            <w:tcBorders>
              <w:top w:val="nil"/>
              <w:left w:val="single" w:sz="4" w:space="0" w:color="auto"/>
              <w:bottom w:val="single" w:sz="4" w:space="0" w:color="auto"/>
              <w:right w:val="single" w:sz="4" w:space="0" w:color="auto"/>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Муниципальный заказчик муниципальной программы</w:t>
            </w:r>
          </w:p>
        </w:tc>
        <w:tc>
          <w:tcPr>
            <w:tcW w:w="6867" w:type="dxa"/>
            <w:gridSpan w:val="8"/>
            <w:tcBorders>
              <w:top w:val="single" w:sz="4" w:space="0" w:color="auto"/>
              <w:left w:val="nil"/>
              <w:bottom w:val="single" w:sz="4" w:space="0" w:color="auto"/>
              <w:right w:val="single" w:sz="4" w:space="0" w:color="000000"/>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 xml:space="preserve">Администрация МО «Кингисеппский муниципальный район» </w:t>
            </w:r>
          </w:p>
          <w:p w:rsidR="00FF327F" w:rsidRPr="00FF327F" w:rsidRDefault="00FF327F" w:rsidP="00FF327F">
            <w:pPr>
              <w:spacing w:after="0" w:line="240" w:lineRule="auto"/>
              <w:rPr>
                <w:rFonts w:ascii="Times New Roman" w:eastAsia="Times New Roman" w:hAnsi="Times New Roman" w:cs="Times New Roman"/>
                <w:sz w:val="28"/>
                <w:szCs w:val="28"/>
                <w:lang w:eastAsia="ru-RU"/>
              </w:rPr>
            </w:pPr>
            <w:proofErr w:type="gramStart"/>
            <w:r w:rsidRPr="00FF327F">
              <w:rPr>
                <w:rFonts w:ascii="Times New Roman" w:eastAsia="Times New Roman" w:hAnsi="Times New Roman" w:cs="Times New Roman"/>
                <w:sz w:val="28"/>
                <w:szCs w:val="28"/>
                <w:lang w:eastAsia="ru-RU"/>
              </w:rPr>
              <w:t>(отраслевой комитет:</w:t>
            </w:r>
            <w:proofErr w:type="gramEnd"/>
            <w:r w:rsidRPr="00FF327F">
              <w:rPr>
                <w:rFonts w:ascii="Times New Roman" w:eastAsia="Times New Roman" w:hAnsi="Times New Roman" w:cs="Times New Roman"/>
                <w:sz w:val="28"/>
                <w:szCs w:val="28"/>
                <w:lang w:eastAsia="ru-RU"/>
              </w:rPr>
              <w:t xml:space="preserve"> </w:t>
            </w:r>
            <w:proofErr w:type="gramStart"/>
            <w:r w:rsidRPr="00FF327F">
              <w:rPr>
                <w:rFonts w:ascii="Times New Roman" w:eastAsia="Times New Roman" w:hAnsi="Times New Roman" w:cs="Times New Roman"/>
                <w:sz w:val="28"/>
                <w:szCs w:val="28"/>
                <w:lang w:eastAsia="ru-RU"/>
              </w:rPr>
              <w:t>Комитет финансов администрации МО "Кингисеппский муниципальный район")</w:t>
            </w:r>
            <w:proofErr w:type="gramEnd"/>
          </w:p>
        </w:tc>
      </w:tr>
      <w:tr w:rsidR="00FF327F" w:rsidRPr="00FF327F" w:rsidTr="00DF6C15">
        <w:trPr>
          <w:trHeight w:val="416"/>
        </w:trPr>
        <w:tc>
          <w:tcPr>
            <w:tcW w:w="2504" w:type="dxa"/>
            <w:tcBorders>
              <w:top w:val="nil"/>
              <w:left w:val="single" w:sz="4" w:space="0" w:color="auto"/>
              <w:bottom w:val="single" w:sz="4" w:space="0" w:color="auto"/>
              <w:right w:val="single" w:sz="4" w:space="0" w:color="auto"/>
            </w:tcBorders>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Участники муниципальной программы</w:t>
            </w:r>
          </w:p>
        </w:tc>
        <w:tc>
          <w:tcPr>
            <w:tcW w:w="6867" w:type="dxa"/>
            <w:gridSpan w:val="8"/>
            <w:tcBorders>
              <w:top w:val="single" w:sz="4" w:space="0" w:color="auto"/>
              <w:left w:val="nil"/>
              <w:bottom w:val="single" w:sz="4" w:space="0" w:color="auto"/>
              <w:right w:val="single" w:sz="4" w:space="0" w:color="000000"/>
            </w:tcBorders>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Отсутствуют</w:t>
            </w:r>
          </w:p>
        </w:tc>
      </w:tr>
      <w:tr w:rsidR="00FF327F" w:rsidRPr="00FF327F" w:rsidTr="00DF6C15">
        <w:trPr>
          <w:trHeight w:val="780"/>
        </w:trPr>
        <w:tc>
          <w:tcPr>
            <w:tcW w:w="2504" w:type="dxa"/>
            <w:tcBorders>
              <w:top w:val="nil"/>
              <w:left w:val="single" w:sz="4" w:space="0" w:color="auto"/>
              <w:bottom w:val="single" w:sz="4" w:space="0" w:color="auto"/>
              <w:right w:val="single" w:sz="4" w:space="0" w:color="auto"/>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Сроки реализации муниципальной программы</w:t>
            </w:r>
          </w:p>
        </w:tc>
        <w:tc>
          <w:tcPr>
            <w:tcW w:w="6867" w:type="dxa"/>
            <w:gridSpan w:val="8"/>
            <w:tcBorders>
              <w:top w:val="single" w:sz="4" w:space="0" w:color="auto"/>
              <w:left w:val="nil"/>
              <w:bottom w:val="single" w:sz="4" w:space="0" w:color="auto"/>
              <w:right w:val="single" w:sz="4" w:space="0" w:color="000000"/>
            </w:tcBorders>
            <w:hideMark/>
          </w:tcPr>
          <w:p w:rsidR="00FF327F" w:rsidRPr="00FF327F" w:rsidRDefault="00FF327F" w:rsidP="00FF327F">
            <w:pPr>
              <w:spacing w:after="0" w:line="240" w:lineRule="auto"/>
              <w:jc w:val="center"/>
              <w:rPr>
                <w:rFonts w:ascii="Times New Roman" w:eastAsia="Times New Roman" w:hAnsi="Times New Roman" w:cs="Times New Roman"/>
                <w:b/>
                <w:sz w:val="28"/>
                <w:szCs w:val="28"/>
                <w:lang w:eastAsia="ru-RU"/>
              </w:rPr>
            </w:pPr>
          </w:p>
          <w:p w:rsidR="00FF327F" w:rsidRPr="00FF327F" w:rsidRDefault="00FF327F" w:rsidP="00FF327F">
            <w:pPr>
              <w:spacing w:after="0" w:line="240" w:lineRule="auto"/>
              <w:jc w:val="center"/>
              <w:rPr>
                <w:rFonts w:ascii="Times New Roman" w:eastAsia="Times New Roman" w:hAnsi="Times New Roman" w:cs="Times New Roman"/>
                <w:b/>
                <w:sz w:val="28"/>
                <w:szCs w:val="28"/>
                <w:lang w:eastAsia="ru-RU"/>
              </w:rPr>
            </w:pPr>
            <w:r w:rsidRPr="00FF327F">
              <w:rPr>
                <w:rFonts w:ascii="Times New Roman" w:eastAsia="Times New Roman" w:hAnsi="Times New Roman" w:cs="Times New Roman"/>
                <w:b/>
                <w:sz w:val="28"/>
                <w:szCs w:val="28"/>
                <w:lang w:eastAsia="ru-RU"/>
              </w:rPr>
              <w:t>с 01.01.2014 года по 31.12.2020 года</w:t>
            </w:r>
          </w:p>
        </w:tc>
      </w:tr>
      <w:tr w:rsidR="00FF327F" w:rsidRPr="00FF327F" w:rsidTr="00DF6C15">
        <w:trPr>
          <w:trHeight w:val="800"/>
        </w:trPr>
        <w:tc>
          <w:tcPr>
            <w:tcW w:w="2504" w:type="dxa"/>
            <w:tcBorders>
              <w:top w:val="nil"/>
              <w:left w:val="single" w:sz="4" w:space="0" w:color="auto"/>
              <w:bottom w:val="single" w:sz="4" w:space="0" w:color="auto"/>
              <w:right w:val="single" w:sz="4" w:space="0" w:color="auto"/>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lastRenderedPageBreak/>
              <w:t>Перечень подпрограмм</w:t>
            </w:r>
          </w:p>
        </w:tc>
        <w:tc>
          <w:tcPr>
            <w:tcW w:w="6867" w:type="dxa"/>
            <w:gridSpan w:val="8"/>
            <w:tcBorders>
              <w:top w:val="single" w:sz="4" w:space="0" w:color="auto"/>
              <w:left w:val="nil"/>
              <w:bottom w:val="single" w:sz="4" w:space="0" w:color="auto"/>
              <w:right w:val="single" w:sz="4" w:space="0" w:color="000000"/>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 xml:space="preserve">Управление муниципальным долгом </w:t>
            </w:r>
          </w:p>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МО "Кингисеппское городское поселение"</w:t>
            </w:r>
          </w:p>
        </w:tc>
      </w:tr>
      <w:tr w:rsidR="00FF327F" w:rsidRPr="00FF327F" w:rsidTr="00DF6C15">
        <w:trPr>
          <w:trHeight w:val="450"/>
        </w:trPr>
        <w:tc>
          <w:tcPr>
            <w:tcW w:w="2504" w:type="dxa"/>
            <w:vMerge w:val="restart"/>
            <w:tcBorders>
              <w:top w:val="single" w:sz="4" w:space="0" w:color="auto"/>
              <w:left w:val="single" w:sz="4" w:space="0" w:color="auto"/>
              <w:bottom w:val="single" w:sz="4" w:space="0" w:color="auto"/>
              <w:right w:val="single" w:sz="4" w:space="0" w:color="auto"/>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Источники финансирования муниципальной программы, в том числе по годам:</w:t>
            </w:r>
          </w:p>
        </w:tc>
        <w:tc>
          <w:tcPr>
            <w:tcW w:w="6867" w:type="dxa"/>
            <w:gridSpan w:val="8"/>
            <w:tcBorders>
              <w:top w:val="single" w:sz="4" w:space="0" w:color="auto"/>
              <w:left w:val="nil"/>
              <w:bottom w:val="single" w:sz="4" w:space="0" w:color="auto"/>
              <w:right w:val="single" w:sz="4" w:space="0" w:color="000000"/>
            </w:tcBorders>
            <w:hideMark/>
          </w:tcPr>
          <w:p w:rsidR="00FF327F" w:rsidRPr="00FF327F" w:rsidRDefault="00FF327F" w:rsidP="00FF327F">
            <w:pPr>
              <w:spacing w:after="0" w:line="240" w:lineRule="auto"/>
              <w:jc w:val="center"/>
              <w:rPr>
                <w:rFonts w:ascii="Times New Roman" w:eastAsia="Times New Roman" w:hAnsi="Times New Roman" w:cs="Times New Roman"/>
                <w:sz w:val="28"/>
                <w:szCs w:val="28"/>
                <w:lang w:eastAsia="ru-RU"/>
              </w:rPr>
            </w:pPr>
          </w:p>
          <w:p w:rsidR="00FF327F" w:rsidRPr="00FF327F" w:rsidRDefault="00FF327F" w:rsidP="00FF327F">
            <w:pPr>
              <w:spacing w:after="0" w:line="240" w:lineRule="auto"/>
              <w:jc w:val="center"/>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Расходы (тысяч рублей)</w:t>
            </w:r>
          </w:p>
          <w:p w:rsidR="00FF327F" w:rsidRPr="00FF327F" w:rsidRDefault="00FF327F" w:rsidP="00FF327F">
            <w:pPr>
              <w:spacing w:after="0" w:line="240" w:lineRule="auto"/>
              <w:jc w:val="center"/>
              <w:rPr>
                <w:rFonts w:ascii="Times New Roman" w:eastAsia="Times New Roman" w:hAnsi="Times New Roman" w:cs="Times New Roman"/>
                <w:sz w:val="28"/>
                <w:szCs w:val="28"/>
                <w:lang w:eastAsia="ru-RU"/>
              </w:rPr>
            </w:pPr>
          </w:p>
        </w:tc>
      </w:tr>
      <w:tr w:rsidR="00FF327F" w:rsidRPr="00FF327F" w:rsidTr="00DF6C15">
        <w:trPr>
          <w:trHeight w:val="570"/>
        </w:trPr>
        <w:tc>
          <w:tcPr>
            <w:tcW w:w="0" w:type="auto"/>
            <w:vMerge/>
            <w:tcBorders>
              <w:top w:val="nil"/>
              <w:left w:val="single" w:sz="4" w:space="0" w:color="auto"/>
              <w:bottom w:val="single" w:sz="4" w:space="0" w:color="auto"/>
              <w:right w:val="single" w:sz="4" w:space="0" w:color="auto"/>
            </w:tcBorders>
            <w:vAlign w:val="center"/>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p>
        </w:tc>
        <w:tc>
          <w:tcPr>
            <w:tcW w:w="1055" w:type="dxa"/>
            <w:tcBorders>
              <w:top w:val="nil"/>
              <w:left w:val="nil"/>
              <w:bottom w:val="single" w:sz="4" w:space="0" w:color="auto"/>
              <w:right w:val="single" w:sz="4" w:space="0" w:color="auto"/>
            </w:tcBorders>
            <w:vAlign w:val="center"/>
            <w:hideMark/>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Всего</w:t>
            </w:r>
          </w:p>
        </w:tc>
        <w:tc>
          <w:tcPr>
            <w:tcW w:w="992" w:type="dxa"/>
            <w:tcBorders>
              <w:top w:val="nil"/>
              <w:left w:val="nil"/>
              <w:bottom w:val="single" w:sz="4" w:space="0" w:color="auto"/>
              <w:right w:val="single" w:sz="4" w:space="0" w:color="auto"/>
            </w:tcBorders>
            <w:vAlign w:val="center"/>
            <w:hideMark/>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2014 год</w:t>
            </w:r>
          </w:p>
        </w:tc>
        <w:tc>
          <w:tcPr>
            <w:tcW w:w="735" w:type="dxa"/>
            <w:tcBorders>
              <w:top w:val="nil"/>
              <w:left w:val="nil"/>
              <w:bottom w:val="single" w:sz="4" w:space="0" w:color="auto"/>
              <w:right w:val="single" w:sz="4" w:space="0" w:color="auto"/>
            </w:tcBorders>
            <w:vAlign w:val="center"/>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2015 год</w:t>
            </w:r>
          </w:p>
        </w:tc>
        <w:tc>
          <w:tcPr>
            <w:tcW w:w="825" w:type="dxa"/>
            <w:tcBorders>
              <w:top w:val="nil"/>
              <w:left w:val="nil"/>
              <w:bottom w:val="single" w:sz="4" w:space="0" w:color="auto"/>
              <w:right w:val="single" w:sz="4" w:space="0" w:color="auto"/>
            </w:tcBorders>
            <w:vAlign w:val="center"/>
            <w:hideMark/>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2016 год</w:t>
            </w:r>
          </w:p>
        </w:tc>
        <w:tc>
          <w:tcPr>
            <w:tcW w:w="832" w:type="dxa"/>
            <w:tcBorders>
              <w:top w:val="nil"/>
              <w:left w:val="nil"/>
              <w:bottom w:val="single" w:sz="4" w:space="0" w:color="auto"/>
              <w:right w:val="single" w:sz="4" w:space="0" w:color="auto"/>
            </w:tcBorders>
            <w:vAlign w:val="center"/>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2017 год</w:t>
            </w:r>
          </w:p>
        </w:tc>
        <w:tc>
          <w:tcPr>
            <w:tcW w:w="779" w:type="dxa"/>
            <w:tcBorders>
              <w:top w:val="nil"/>
              <w:left w:val="nil"/>
              <w:bottom w:val="single" w:sz="4" w:space="0" w:color="auto"/>
              <w:right w:val="single" w:sz="4" w:space="0" w:color="auto"/>
            </w:tcBorders>
            <w:vAlign w:val="center"/>
            <w:hideMark/>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2018 год</w:t>
            </w:r>
          </w:p>
        </w:tc>
        <w:tc>
          <w:tcPr>
            <w:tcW w:w="696" w:type="dxa"/>
            <w:tcBorders>
              <w:top w:val="nil"/>
              <w:left w:val="nil"/>
              <w:bottom w:val="single" w:sz="4" w:space="0" w:color="auto"/>
              <w:right w:val="single" w:sz="4" w:space="0" w:color="auto"/>
            </w:tcBorders>
            <w:vAlign w:val="center"/>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2019 год</w:t>
            </w:r>
          </w:p>
        </w:tc>
        <w:tc>
          <w:tcPr>
            <w:tcW w:w="953" w:type="dxa"/>
            <w:tcBorders>
              <w:top w:val="nil"/>
              <w:left w:val="nil"/>
              <w:bottom w:val="single" w:sz="4" w:space="0" w:color="auto"/>
              <w:right w:val="single" w:sz="4" w:space="0" w:color="auto"/>
            </w:tcBorders>
            <w:vAlign w:val="center"/>
            <w:hideMark/>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2020 год</w:t>
            </w:r>
          </w:p>
        </w:tc>
      </w:tr>
      <w:tr w:rsidR="00FF327F" w:rsidRPr="00FF327F" w:rsidTr="00DF6C15">
        <w:trPr>
          <w:trHeight w:val="1020"/>
        </w:trPr>
        <w:tc>
          <w:tcPr>
            <w:tcW w:w="2504" w:type="dxa"/>
            <w:tcBorders>
              <w:top w:val="nil"/>
              <w:left w:val="single" w:sz="4" w:space="0" w:color="auto"/>
              <w:bottom w:val="single" w:sz="4" w:space="0" w:color="auto"/>
              <w:right w:val="single" w:sz="4" w:space="0" w:color="auto"/>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Средства бюджета МО "Кингисеппское городское поселение"</w:t>
            </w:r>
          </w:p>
        </w:tc>
        <w:tc>
          <w:tcPr>
            <w:tcW w:w="1055" w:type="dxa"/>
            <w:tcBorders>
              <w:top w:val="nil"/>
              <w:left w:val="nil"/>
              <w:bottom w:val="single" w:sz="4" w:space="0" w:color="auto"/>
              <w:right w:val="single" w:sz="4" w:space="0" w:color="auto"/>
            </w:tcBorders>
            <w:vAlign w:val="center"/>
            <w:hideMark/>
          </w:tcPr>
          <w:p w:rsidR="00FF327F" w:rsidRPr="00FF327F" w:rsidRDefault="00FF327F" w:rsidP="00D91A78">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6 8</w:t>
            </w:r>
            <w:r w:rsidR="00D91A78">
              <w:rPr>
                <w:rFonts w:ascii="Times New Roman" w:eastAsia="Times New Roman" w:hAnsi="Times New Roman" w:cs="Times New Roman"/>
                <w:b/>
                <w:sz w:val="24"/>
                <w:szCs w:val="24"/>
                <w:lang w:eastAsia="ru-RU"/>
              </w:rPr>
              <w:t>02</w:t>
            </w:r>
            <w:r w:rsidRPr="00FF327F">
              <w:rPr>
                <w:rFonts w:ascii="Times New Roman" w:eastAsia="Times New Roman" w:hAnsi="Times New Roman" w:cs="Times New Roman"/>
                <w:b/>
                <w:sz w:val="24"/>
                <w:szCs w:val="24"/>
                <w:lang w:eastAsia="ru-RU"/>
              </w:rPr>
              <w:t>,</w:t>
            </w:r>
            <w:r w:rsidR="00D91A78">
              <w:rPr>
                <w:rFonts w:ascii="Times New Roman" w:eastAsia="Times New Roman" w:hAnsi="Times New Roman" w:cs="Times New Roman"/>
                <w:b/>
                <w:sz w:val="24"/>
                <w:szCs w:val="24"/>
                <w:lang w:eastAsia="ru-RU"/>
              </w:rPr>
              <w:t>5</w:t>
            </w:r>
          </w:p>
        </w:tc>
        <w:tc>
          <w:tcPr>
            <w:tcW w:w="992" w:type="dxa"/>
            <w:tcBorders>
              <w:top w:val="nil"/>
              <w:left w:val="nil"/>
              <w:bottom w:val="single" w:sz="4" w:space="0" w:color="auto"/>
              <w:right w:val="single" w:sz="4" w:space="0" w:color="auto"/>
            </w:tcBorders>
            <w:vAlign w:val="center"/>
            <w:hideMark/>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6 700,0</w:t>
            </w:r>
          </w:p>
        </w:tc>
        <w:tc>
          <w:tcPr>
            <w:tcW w:w="735" w:type="dxa"/>
            <w:tcBorders>
              <w:top w:val="nil"/>
              <w:left w:val="nil"/>
              <w:bottom w:val="single" w:sz="4" w:space="0" w:color="auto"/>
              <w:right w:val="single" w:sz="4" w:space="0" w:color="auto"/>
            </w:tcBorders>
            <w:vAlign w:val="center"/>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60,1</w:t>
            </w:r>
          </w:p>
        </w:tc>
        <w:tc>
          <w:tcPr>
            <w:tcW w:w="825" w:type="dxa"/>
            <w:tcBorders>
              <w:top w:val="nil"/>
              <w:left w:val="nil"/>
              <w:bottom w:val="single" w:sz="4" w:space="0" w:color="auto"/>
              <w:right w:val="single" w:sz="4" w:space="0" w:color="auto"/>
            </w:tcBorders>
            <w:vAlign w:val="center"/>
            <w:hideMark/>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42,4</w:t>
            </w:r>
          </w:p>
        </w:tc>
        <w:tc>
          <w:tcPr>
            <w:tcW w:w="832" w:type="dxa"/>
            <w:tcBorders>
              <w:top w:val="nil"/>
              <w:left w:val="nil"/>
              <w:bottom w:val="single" w:sz="4" w:space="0" w:color="auto"/>
              <w:right w:val="single" w:sz="4" w:space="0" w:color="auto"/>
            </w:tcBorders>
            <w:vAlign w:val="center"/>
          </w:tcPr>
          <w:p w:rsidR="00FF327F" w:rsidRPr="00FF327F" w:rsidRDefault="00D91A78" w:rsidP="00FF327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779" w:type="dxa"/>
            <w:tcBorders>
              <w:top w:val="nil"/>
              <w:left w:val="nil"/>
              <w:bottom w:val="single" w:sz="4" w:space="0" w:color="auto"/>
              <w:right w:val="single" w:sz="4" w:space="0" w:color="auto"/>
            </w:tcBorders>
            <w:vAlign w:val="center"/>
            <w:hideMark/>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0</w:t>
            </w:r>
          </w:p>
        </w:tc>
        <w:tc>
          <w:tcPr>
            <w:tcW w:w="696" w:type="dxa"/>
            <w:tcBorders>
              <w:top w:val="nil"/>
              <w:left w:val="nil"/>
              <w:bottom w:val="single" w:sz="4" w:space="0" w:color="auto"/>
              <w:right w:val="single" w:sz="4" w:space="0" w:color="auto"/>
            </w:tcBorders>
            <w:vAlign w:val="center"/>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0</w:t>
            </w:r>
          </w:p>
        </w:tc>
        <w:tc>
          <w:tcPr>
            <w:tcW w:w="953" w:type="dxa"/>
            <w:tcBorders>
              <w:top w:val="nil"/>
              <w:left w:val="nil"/>
              <w:bottom w:val="single" w:sz="4" w:space="0" w:color="auto"/>
              <w:right w:val="single" w:sz="4" w:space="0" w:color="auto"/>
            </w:tcBorders>
            <w:vAlign w:val="center"/>
            <w:hideMark/>
          </w:tcPr>
          <w:p w:rsidR="00FF327F" w:rsidRPr="00FF327F" w:rsidRDefault="00FF327F" w:rsidP="00FF327F">
            <w:pPr>
              <w:spacing w:after="0" w:line="240" w:lineRule="auto"/>
              <w:jc w:val="center"/>
              <w:rPr>
                <w:rFonts w:ascii="Times New Roman" w:eastAsia="Times New Roman" w:hAnsi="Times New Roman" w:cs="Times New Roman"/>
                <w:b/>
                <w:sz w:val="24"/>
                <w:szCs w:val="24"/>
                <w:lang w:eastAsia="ru-RU"/>
              </w:rPr>
            </w:pPr>
            <w:r w:rsidRPr="00FF327F">
              <w:rPr>
                <w:rFonts w:ascii="Times New Roman" w:eastAsia="Times New Roman" w:hAnsi="Times New Roman" w:cs="Times New Roman"/>
                <w:b/>
                <w:sz w:val="24"/>
                <w:szCs w:val="24"/>
                <w:lang w:eastAsia="ru-RU"/>
              </w:rPr>
              <w:t>0</w:t>
            </w:r>
          </w:p>
        </w:tc>
      </w:tr>
      <w:tr w:rsidR="00FF327F" w:rsidRPr="00FF327F" w:rsidTr="00DF6C15">
        <w:trPr>
          <w:trHeight w:val="1965"/>
        </w:trPr>
        <w:tc>
          <w:tcPr>
            <w:tcW w:w="2504" w:type="dxa"/>
            <w:vMerge w:val="restart"/>
            <w:tcBorders>
              <w:top w:val="nil"/>
              <w:left w:val="single" w:sz="4" w:space="0" w:color="auto"/>
              <w:right w:val="single" w:sz="4" w:space="0" w:color="auto"/>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Планируемые результаты реализации муниципальной программы</w:t>
            </w:r>
          </w:p>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 </w:t>
            </w:r>
          </w:p>
        </w:tc>
        <w:tc>
          <w:tcPr>
            <w:tcW w:w="6867" w:type="dxa"/>
            <w:gridSpan w:val="8"/>
            <w:tcBorders>
              <w:top w:val="single" w:sz="4" w:space="0" w:color="auto"/>
              <w:left w:val="nil"/>
              <w:right w:val="single" w:sz="4" w:space="0" w:color="000000"/>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1. Создание стабильных финансовых условий для устойчивого экономического роста муниципалитета,  повышения уровня и качества жизни населения города за счет обеспечения долгосрочной сбалансированности,  устойчивости и платежеспособности местного бюджета</w:t>
            </w:r>
          </w:p>
        </w:tc>
      </w:tr>
      <w:tr w:rsidR="00FF327F" w:rsidRPr="00FF327F" w:rsidTr="00DF6C15">
        <w:trPr>
          <w:trHeight w:val="1981"/>
        </w:trPr>
        <w:tc>
          <w:tcPr>
            <w:tcW w:w="2504" w:type="dxa"/>
            <w:vMerge/>
            <w:tcBorders>
              <w:left w:val="single" w:sz="4" w:space="0" w:color="auto"/>
              <w:bottom w:val="single" w:sz="4" w:space="0" w:color="auto"/>
              <w:right w:val="single" w:sz="4" w:space="0" w:color="auto"/>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p>
        </w:tc>
        <w:tc>
          <w:tcPr>
            <w:tcW w:w="6867" w:type="dxa"/>
            <w:gridSpan w:val="8"/>
            <w:tcBorders>
              <w:left w:val="nil"/>
              <w:bottom w:val="single" w:sz="4" w:space="0" w:color="auto"/>
              <w:right w:val="single" w:sz="4" w:space="0" w:color="000000"/>
            </w:tcBorders>
            <w:hideMark/>
          </w:tcPr>
          <w:p w:rsidR="00FF327F" w:rsidRPr="00FF327F" w:rsidRDefault="00FF327F" w:rsidP="00FF327F">
            <w:pPr>
              <w:spacing w:after="0" w:line="240" w:lineRule="auto"/>
              <w:rPr>
                <w:rFonts w:ascii="Times New Roman" w:eastAsia="Times New Roman" w:hAnsi="Times New Roman" w:cs="Times New Roman"/>
                <w:sz w:val="28"/>
                <w:szCs w:val="28"/>
                <w:lang w:eastAsia="ru-RU"/>
              </w:rPr>
            </w:pPr>
            <w:r w:rsidRPr="00FF327F">
              <w:rPr>
                <w:rFonts w:ascii="Times New Roman" w:eastAsia="Times New Roman" w:hAnsi="Times New Roman" w:cs="Times New Roman"/>
                <w:sz w:val="28"/>
                <w:szCs w:val="28"/>
                <w:lang w:eastAsia="ru-RU"/>
              </w:rPr>
              <w:t>2. Создание условий для повышения эффективности финансового управления в МО "Кингисеппское городское поселение" для  оптимизации выполнения  муниципальных функций, обеспечения потребностей горожан и общества в  муниципальных услугах, увеличения их доступности и качества</w:t>
            </w:r>
          </w:p>
        </w:tc>
      </w:tr>
    </w:tbl>
    <w:p w:rsidR="00FF327F" w:rsidRPr="00FF327F" w:rsidRDefault="00FF327F" w:rsidP="00FF327F">
      <w:pPr>
        <w:spacing w:after="0" w:line="240" w:lineRule="auto"/>
        <w:jc w:val="both"/>
        <w:rPr>
          <w:rFonts w:ascii="Times New Roman" w:eastAsia="Times New Roman" w:hAnsi="Times New Roman" w:cs="Times New Roman"/>
          <w:sz w:val="28"/>
          <w:szCs w:val="28"/>
          <w:lang w:eastAsia="ru-RU"/>
        </w:rPr>
      </w:pPr>
    </w:p>
    <w:p w:rsidR="006A07ED" w:rsidRDefault="006A07ED" w:rsidP="006A07ED">
      <w:pPr>
        <w:pStyle w:val="a3"/>
        <w:numPr>
          <w:ilvl w:val="0"/>
          <w:numId w:val="3"/>
        </w:numPr>
        <w:spacing w:after="0" w:line="240" w:lineRule="auto"/>
        <w:ind w:left="0" w:firstLine="0"/>
        <w:jc w:val="both"/>
        <w:rPr>
          <w:rFonts w:ascii="Times New Roman" w:hAnsi="Times New Roman" w:cs="Times New Roman"/>
          <w:b/>
          <w:sz w:val="28"/>
          <w:szCs w:val="28"/>
        </w:rPr>
      </w:pPr>
      <w:r>
        <w:rPr>
          <w:rFonts w:ascii="Times New Roman" w:hAnsi="Times New Roman" w:cs="Times New Roman"/>
          <w:b/>
          <w:sz w:val="28"/>
          <w:szCs w:val="28"/>
        </w:rPr>
        <w:t>Общая характеристика сферы реализации муниципальной программы, основные проблемы в указанной сфере и прогноз ее развития</w:t>
      </w:r>
    </w:p>
    <w:p w:rsidR="006A07ED" w:rsidRDefault="006A07ED" w:rsidP="006A07ED">
      <w:pPr>
        <w:pStyle w:val="a3"/>
        <w:spacing w:after="0" w:line="240" w:lineRule="auto"/>
        <w:ind w:left="0"/>
        <w:jc w:val="both"/>
        <w:rPr>
          <w:rFonts w:ascii="Times New Roman" w:hAnsi="Times New Roman" w:cs="Times New Roman"/>
          <w:b/>
          <w:sz w:val="28"/>
          <w:szCs w:val="28"/>
        </w:rPr>
      </w:pP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Управление муниципальными финансами представляет собой важную часть бюджетной политики и определяется состоянием бюджетного процесса, порядком планирования, утверждения и исполнения бюджета, а также </w:t>
      </w:r>
      <w:proofErr w:type="gramStart"/>
      <w:r>
        <w:rPr>
          <w:rFonts w:ascii="Times New Roman" w:hAnsi="Times New Roman" w:cs="Times New Roman"/>
          <w:sz w:val="28"/>
          <w:szCs w:val="28"/>
        </w:rPr>
        <w:t>контролем за</w:t>
      </w:r>
      <w:proofErr w:type="gramEnd"/>
      <w:r>
        <w:rPr>
          <w:rFonts w:ascii="Times New Roman" w:hAnsi="Times New Roman" w:cs="Times New Roman"/>
          <w:sz w:val="28"/>
          <w:szCs w:val="28"/>
        </w:rPr>
        <w:t xml:space="preserve"> его исполнением. </w:t>
      </w: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Сбалансированность муниципального бюджета, выполнение расходных обязательств, эффективное управление муниципальным долгом и соблюдение бюджетного законодательства являются основными показателями качества состояния и перспектив развития бюджетной системы.</w:t>
      </w: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Необходимыми условиями сбалансированности и устойчивости бюджетной системы являются соответствие расходных обязательств полномочиям и функциям органов местного самоуправления, оптимальное распределение бюджетных ресурсов для финансирования этих функций. Необходимость повышения эффективности использования бюджетных средств создает предпосылки для перехода к новым методам бюджетного </w:t>
      </w:r>
      <w:r>
        <w:rPr>
          <w:rFonts w:ascii="Times New Roman" w:hAnsi="Times New Roman" w:cs="Times New Roman"/>
          <w:sz w:val="28"/>
          <w:szCs w:val="28"/>
        </w:rPr>
        <w:lastRenderedPageBreak/>
        <w:t xml:space="preserve">планирования, ориентированным на конечные общественно значимые результаты. </w:t>
      </w: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 протяжении последних нескольких лет в МО «Кингисеппское городское поселение» прослеживается тенденция к значительному сокращению объема неналоговых доходов. Таким образом, у муниципального образования «Кингисеппское городское поселение» собственная доходная база снижается. </w:t>
      </w:r>
    </w:p>
    <w:p w:rsidR="006A07ED" w:rsidRDefault="006A07ED" w:rsidP="006A07ED">
      <w:pPr>
        <w:pStyle w:val="a3"/>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1 </w:t>
      </w:r>
    </w:p>
    <w:tbl>
      <w:tblPr>
        <w:tblStyle w:val="a6"/>
        <w:tblW w:w="0" w:type="auto"/>
        <w:tblLook w:val="04A0" w:firstRow="1" w:lastRow="0" w:firstColumn="1" w:lastColumn="0" w:noHBand="0" w:noVBand="1"/>
      </w:tblPr>
      <w:tblGrid>
        <w:gridCol w:w="1715"/>
        <w:gridCol w:w="1338"/>
        <w:gridCol w:w="1332"/>
        <w:gridCol w:w="1296"/>
        <w:gridCol w:w="1296"/>
        <w:gridCol w:w="1297"/>
        <w:gridCol w:w="1297"/>
      </w:tblGrid>
      <w:tr w:rsidR="006A07ED" w:rsidTr="006A07ED">
        <w:tc>
          <w:tcPr>
            <w:tcW w:w="1715" w:type="dxa"/>
            <w:vMerge w:val="restart"/>
            <w:tcBorders>
              <w:top w:val="single" w:sz="4" w:space="0" w:color="auto"/>
              <w:left w:val="single" w:sz="4" w:space="0" w:color="auto"/>
              <w:bottom w:val="single" w:sz="4" w:space="0" w:color="auto"/>
              <w:right w:val="single" w:sz="4" w:space="0" w:color="auto"/>
            </w:tcBorders>
          </w:tcPr>
          <w:p w:rsidR="006A07ED" w:rsidRDefault="006A07ED">
            <w:pPr>
              <w:pStyle w:val="a3"/>
              <w:ind w:left="0"/>
              <w:jc w:val="both"/>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Наименование показателя</w:t>
            </w:r>
          </w:p>
        </w:tc>
        <w:tc>
          <w:tcPr>
            <w:tcW w:w="2670" w:type="dxa"/>
            <w:gridSpan w:val="2"/>
            <w:tcBorders>
              <w:top w:val="single" w:sz="4" w:space="0" w:color="auto"/>
              <w:left w:val="single" w:sz="4" w:space="0" w:color="auto"/>
              <w:bottom w:val="single" w:sz="4" w:space="0" w:color="auto"/>
              <w:right w:val="single" w:sz="4" w:space="0" w:color="auto"/>
            </w:tcBorders>
            <w:hideMark/>
          </w:tcPr>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2010 год</w:t>
            </w:r>
          </w:p>
        </w:tc>
        <w:tc>
          <w:tcPr>
            <w:tcW w:w="2592" w:type="dxa"/>
            <w:gridSpan w:val="2"/>
            <w:tcBorders>
              <w:top w:val="single" w:sz="4" w:space="0" w:color="auto"/>
              <w:left w:val="single" w:sz="4" w:space="0" w:color="auto"/>
              <w:bottom w:val="single" w:sz="4" w:space="0" w:color="auto"/>
              <w:right w:val="single" w:sz="4" w:space="0" w:color="auto"/>
            </w:tcBorders>
            <w:hideMark/>
          </w:tcPr>
          <w:p w:rsidR="006A07ED" w:rsidRDefault="006A07ED">
            <w:pPr>
              <w:jc w:val="center"/>
            </w:pPr>
            <w:r>
              <w:rPr>
                <w:rFonts w:ascii="Times New Roman" w:hAnsi="Times New Roman" w:cs="Times New Roman"/>
                <w:sz w:val="24"/>
                <w:szCs w:val="24"/>
              </w:rPr>
              <w:t>2011 год</w:t>
            </w:r>
          </w:p>
        </w:tc>
        <w:tc>
          <w:tcPr>
            <w:tcW w:w="2594" w:type="dxa"/>
            <w:gridSpan w:val="2"/>
            <w:tcBorders>
              <w:top w:val="single" w:sz="4" w:space="0" w:color="auto"/>
              <w:left w:val="single" w:sz="4" w:space="0" w:color="auto"/>
              <w:bottom w:val="single" w:sz="4" w:space="0" w:color="auto"/>
              <w:right w:val="single" w:sz="4" w:space="0" w:color="auto"/>
            </w:tcBorders>
          </w:tcPr>
          <w:p w:rsidR="006A07ED" w:rsidRDefault="006A07ED">
            <w:pPr>
              <w:jc w:val="center"/>
              <w:rPr>
                <w:rFonts w:ascii="Times New Roman" w:hAnsi="Times New Roman" w:cs="Times New Roman"/>
                <w:sz w:val="24"/>
                <w:szCs w:val="24"/>
              </w:rPr>
            </w:pPr>
            <w:r>
              <w:rPr>
                <w:rFonts w:ascii="Times New Roman" w:hAnsi="Times New Roman" w:cs="Times New Roman"/>
                <w:sz w:val="24"/>
                <w:szCs w:val="24"/>
              </w:rPr>
              <w:t>2012 год</w:t>
            </w:r>
          </w:p>
          <w:p w:rsidR="006A07ED" w:rsidRDefault="006A07ED">
            <w:pPr>
              <w:jc w:val="center"/>
            </w:pPr>
          </w:p>
        </w:tc>
      </w:tr>
      <w:tr w:rsidR="006A07ED" w:rsidTr="006A07ED">
        <w:tc>
          <w:tcPr>
            <w:tcW w:w="0" w:type="auto"/>
            <w:vMerge/>
            <w:tcBorders>
              <w:top w:val="single" w:sz="4" w:space="0" w:color="auto"/>
              <w:left w:val="single" w:sz="4" w:space="0" w:color="auto"/>
              <w:bottom w:val="single" w:sz="4" w:space="0" w:color="auto"/>
              <w:right w:val="single" w:sz="4" w:space="0" w:color="auto"/>
            </w:tcBorders>
            <w:vAlign w:val="center"/>
            <w:hideMark/>
          </w:tcPr>
          <w:p w:rsidR="006A07ED" w:rsidRDefault="006A07ED">
            <w:pPr>
              <w:rPr>
                <w:rFonts w:ascii="Times New Roman" w:hAnsi="Times New Roman" w:cs="Times New Roman"/>
                <w:sz w:val="24"/>
                <w:szCs w:val="24"/>
              </w:rPr>
            </w:pPr>
          </w:p>
        </w:tc>
        <w:tc>
          <w:tcPr>
            <w:tcW w:w="1338" w:type="dxa"/>
            <w:tcBorders>
              <w:top w:val="single" w:sz="4" w:space="0" w:color="auto"/>
              <w:left w:val="single" w:sz="4" w:space="0" w:color="auto"/>
              <w:bottom w:val="single" w:sz="4" w:space="0" w:color="auto"/>
              <w:right w:val="single" w:sz="4" w:space="0" w:color="auto"/>
            </w:tcBorders>
            <w:hideMark/>
          </w:tcPr>
          <w:p w:rsidR="006A07ED" w:rsidRDefault="006A07ED">
            <w:pPr>
              <w:pStyle w:val="a3"/>
              <w:ind w:left="0"/>
              <w:jc w:val="both"/>
              <w:rPr>
                <w:rFonts w:ascii="Times New Roman" w:hAnsi="Times New Roman" w:cs="Times New Roman"/>
                <w:sz w:val="24"/>
                <w:szCs w:val="24"/>
              </w:rPr>
            </w:pPr>
            <w:r>
              <w:rPr>
                <w:rFonts w:ascii="Times New Roman" w:hAnsi="Times New Roman" w:cs="Times New Roman"/>
                <w:sz w:val="24"/>
                <w:szCs w:val="24"/>
              </w:rPr>
              <w:t>На начало года</w:t>
            </w:r>
          </w:p>
        </w:tc>
        <w:tc>
          <w:tcPr>
            <w:tcW w:w="1332" w:type="dxa"/>
            <w:tcBorders>
              <w:top w:val="single" w:sz="4" w:space="0" w:color="auto"/>
              <w:left w:val="single" w:sz="4" w:space="0" w:color="auto"/>
              <w:bottom w:val="single" w:sz="4" w:space="0" w:color="auto"/>
              <w:right w:val="single" w:sz="4" w:space="0" w:color="auto"/>
            </w:tcBorders>
            <w:hideMark/>
          </w:tcPr>
          <w:p w:rsidR="006A07ED" w:rsidRDefault="006A07ED">
            <w:pPr>
              <w:pStyle w:val="a3"/>
              <w:ind w:left="0"/>
              <w:jc w:val="both"/>
              <w:rPr>
                <w:rFonts w:ascii="Times New Roman" w:hAnsi="Times New Roman" w:cs="Times New Roman"/>
                <w:sz w:val="24"/>
                <w:szCs w:val="24"/>
              </w:rPr>
            </w:pPr>
            <w:r>
              <w:rPr>
                <w:rFonts w:ascii="Times New Roman" w:hAnsi="Times New Roman" w:cs="Times New Roman"/>
                <w:sz w:val="24"/>
                <w:szCs w:val="24"/>
              </w:rPr>
              <w:t>На конец года</w:t>
            </w:r>
          </w:p>
        </w:tc>
        <w:tc>
          <w:tcPr>
            <w:tcW w:w="1296" w:type="dxa"/>
            <w:tcBorders>
              <w:top w:val="single" w:sz="4" w:space="0" w:color="auto"/>
              <w:left w:val="single" w:sz="4" w:space="0" w:color="auto"/>
              <w:bottom w:val="single" w:sz="4" w:space="0" w:color="auto"/>
              <w:right w:val="single" w:sz="4" w:space="0" w:color="auto"/>
            </w:tcBorders>
            <w:hideMark/>
          </w:tcPr>
          <w:p w:rsidR="006A07ED" w:rsidRDefault="006A07ED">
            <w:pPr>
              <w:pStyle w:val="a3"/>
              <w:ind w:left="0"/>
              <w:jc w:val="both"/>
              <w:rPr>
                <w:rFonts w:ascii="Times New Roman" w:hAnsi="Times New Roman" w:cs="Times New Roman"/>
                <w:sz w:val="24"/>
                <w:szCs w:val="24"/>
              </w:rPr>
            </w:pPr>
            <w:r>
              <w:rPr>
                <w:rFonts w:ascii="Times New Roman" w:hAnsi="Times New Roman" w:cs="Times New Roman"/>
                <w:sz w:val="24"/>
                <w:szCs w:val="24"/>
              </w:rPr>
              <w:t>На начало года</w:t>
            </w:r>
          </w:p>
        </w:tc>
        <w:tc>
          <w:tcPr>
            <w:tcW w:w="1296" w:type="dxa"/>
            <w:tcBorders>
              <w:top w:val="single" w:sz="4" w:space="0" w:color="auto"/>
              <w:left w:val="single" w:sz="4" w:space="0" w:color="auto"/>
              <w:bottom w:val="single" w:sz="4" w:space="0" w:color="auto"/>
              <w:right w:val="single" w:sz="4" w:space="0" w:color="auto"/>
            </w:tcBorders>
            <w:hideMark/>
          </w:tcPr>
          <w:p w:rsidR="006A07ED" w:rsidRDefault="006A07ED">
            <w:pPr>
              <w:pStyle w:val="a3"/>
              <w:ind w:left="0"/>
              <w:jc w:val="both"/>
              <w:rPr>
                <w:rFonts w:ascii="Times New Roman" w:hAnsi="Times New Roman" w:cs="Times New Roman"/>
                <w:sz w:val="24"/>
                <w:szCs w:val="24"/>
              </w:rPr>
            </w:pPr>
            <w:r>
              <w:rPr>
                <w:rFonts w:ascii="Times New Roman" w:hAnsi="Times New Roman" w:cs="Times New Roman"/>
                <w:sz w:val="24"/>
                <w:szCs w:val="24"/>
              </w:rPr>
              <w:t>На конец года</w:t>
            </w:r>
          </w:p>
        </w:tc>
        <w:tc>
          <w:tcPr>
            <w:tcW w:w="1297" w:type="dxa"/>
            <w:tcBorders>
              <w:top w:val="single" w:sz="4" w:space="0" w:color="auto"/>
              <w:left w:val="single" w:sz="4" w:space="0" w:color="auto"/>
              <w:bottom w:val="single" w:sz="4" w:space="0" w:color="auto"/>
              <w:right w:val="single" w:sz="4" w:space="0" w:color="auto"/>
            </w:tcBorders>
            <w:hideMark/>
          </w:tcPr>
          <w:p w:rsidR="006A07ED" w:rsidRDefault="006A07ED">
            <w:pPr>
              <w:pStyle w:val="a3"/>
              <w:ind w:left="0"/>
              <w:jc w:val="both"/>
              <w:rPr>
                <w:rFonts w:ascii="Times New Roman" w:hAnsi="Times New Roman" w:cs="Times New Roman"/>
                <w:sz w:val="24"/>
                <w:szCs w:val="24"/>
              </w:rPr>
            </w:pPr>
            <w:r>
              <w:rPr>
                <w:rFonts w:ascii="Times New Roman" w:hAnsi="Times New Roman" w:cs="Times New Roman"/>
                <w:sz w:val="24"/>
                <w:szCs w:val="24"/>
              </w:rPr>
              <w:t>На начало года</w:t>
            </w:r>
          </w:p>
        </w:tc>
        <w:tc>
          <w:tcPr>
            <w:tcW w:w="1297" w:type="dxa"/>
            <w:tcBorders>
              <w:top w:val="single" w:sz="4" w:space="0" w:color="auto"/>
              <w:left w:val="single" w:sz="4" w:space="0" w:color="auto"/>
              <w:bottom w:val="single" w:sz="4" w:space="0" w:color="auto"/>
              <w:right w:val="single" w:sz="4" w:space="0" w:color="auto"/>
            </w:tcBorders>
            <w:hideMark/>
          </w:tcPr>
          <w:p w:rsidR="006A07ED" w:rsidRDefault="006A07ED">
            <w:pPr>
              <w:pStyle w:val="a3"/>
              <w:ind w:left="0"/>
              <w:jc w:val="both"/>
              <w:rPr>
                <w:rFonts w:ascii="Times New Roman" w:hAnsi="Times New Roman" w:cs="Times New Roman"/>
                <w:sz w:val="24"/>
                <w:szCs w:val="24"/>
              </w:rPr>
            </w:pPr>
            <w:r>
              <w:rPr>
                <w:rFonts w:ascii="Times New Roman" w:hAnsi="Times New Roman" w:cs="Times New Roman"/>
                <w:sz w:val="24"/>
                <w:szCs w:val="24"/>
              </w:rPr>
              <w:t>На конец года</w:t>
            </w:r>
          </w:p>
        </w:tc>
      </w:tr>
      <w:tr w:rsidR="006A07ED" w:rsidTr="006A07ED">
        <w:tc>
          <w:tcPr>
            <w:tcW w:w="1715" w:type="dxa"/>
            <w:tcBorders>
              <w:top w:val="single" w:sz="4" w:space="0" w:color="auto"/>
              <w:left w:val="single" w:sz="4" w:space="0" w:color="auto"/>
              <w:bottom w:val="single" w:sz="4" w:space="0" w:color="auto"/>
              <w:right w:val="single" w:sz="4" w:space="0" w:color="auto"/>
            </w:tcBorders>
            <w:hideMark/>
          </w:tcPr>
          <w:p w:rsidR="006A07ED" w:rsidRDefault="006A07ED">
            <w:pPr>
              <w:pStyle w:val="a3"/>
              <w:ind w:left="0"/>
              <w:jc w:val="both"/>
              <w:rPr>
                <w:rFonts w:ascii="Times New Roman" w:hAnsi="Times New Roman" w:cs="Times New Roman"/>
                <w:sz w:val="24"/>
                <w:szCs w:val="24"/>
              </w:rPr>
            </w:pPr>
            <w:r>
              <w:rPr>
                <w:rFonts w:ascii="Times New Roman" w:hAnsi="Times New Roman" w:cs="Times New Roman"/>
                <w:sz w:val="24"/>
                <w:szCs w:val="24"/>
              </w:rPr>
              <w:t>Налоговые доходы</w:t>
            </w:r>
          </w:p>
        </w:tc>
        <w:tc>
          <w:tcPr>
            <w:tcW w:w="1338"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89025,8</w:t>
            </w:r>
          </w:p>
        </w:tc>
        <w:tc>
          <w:tcPr>
            <w:tcW w:w="1332"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89536,6</w:t>
            </w:r>
          </w:p>
        </w:tc>
        <w:tc>
          <w:tcPr>
            <w:tcW w:w="1296"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90780,0</w:t>
            </w:r>
          </w:p>
        </w:tc>
        <w:tc>
          <w:tcPr>
            <w:tcW w:w="1296"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97810,8</w:t>
            </w:r>
          </w:p>
        </w:tc>
        <w:tc>
          <w:tcPr>
            <w:tcW w:w="1297"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97591,7</w:t>
            </w:r>
          </w:p>
        </w:tc>
        <w:tc>
          <w:tcPr>
            <w:tcW w:w="1297"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127374,4</w:t>
            </w:r>
          </w:p>
        </w:tc>
      </w:tr>
      <w:tr w:rsidR="006A07ED" w:rsidTr="006A07ED">
        <w:tc>
          <w:tcPr>
            <w:tcW w:w="1715" w:type="dxa"/>
            <w:tcBorders>
              <w:top w:val="single" w:sz="4" w:space="0" w:color="auto"/>
              <w:left w:val="single" w:sz="4" w:space="0" w:color="auto"/>
              <w:bottom w:val="single" w:sz="4" w:space="0" w:color="auto"/>
              <w:right w:val="single" w:sz="4" w:space="0" w:color="auto"/>
            </w:tcBorders>
            <w:hideMark/>
          </w:tcPr>
          <w:p w:rsidR="006A07ED" w:rsidRDefault="006A07ED">
            <w:pPr>
              <w:pStyle w:val="a3"/>
              <w:ind w:left="0"/>
              <w:jc w:val="both"/>
              <w:rPr>
                <w:rFonts w:ascii="Times New Roman" w:hAnsi="Times New Roman" w:cs="Times New Roman"/>
                <w:sz w:val="24"/>
                <w:szCs w:val="24"/>
              </w:rPr>
            </w:pPr>
            <w:r>
              <w:rPr>
                <w:rFonts w:ascii="Times New Roman" w:hAnsi="Times New Roman" w:cs="Times New Roman"/>
                <w:sz w:val="24"/>
                <w:szCs w:val="24"/>
              </w:rPr>
              <w:t>Неналоговые доходы</w:t>
            </w:r>
          </w:p>
        </w:tc>
        <w:tc>
          <w:tcPr>
            <w:tcW w:w="1338"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91804,6</w:t>
            </w:r>
          </w:p>
        </w:tc>
        <w:tc>
          <w:tcPr>
            <w:tcW w:w="1332"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155108,9</w:t>
            </w:r>
          </w:p>
        </w:tc>
        <w:tc>
          <w:tcPr>
            <w:tcW w:w="1296"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100154,6</w:t>
            </w:r>
          </w:p>
        </w:tc>
        <w:tc>
          <w:tcPr>
            <w:tcW w:w="1296"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140662,8</w:t>
            </w:r>
          </w:p>
        </w:tc>
        <w:tc>
          <w:tcPr>
            <w:tcW w:w="1297"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58511,8</w:t>
            </w:r>
          </w:p>
        </w:tc>
        <w:tc>
          <w:tcPr>
            <w:tcW w:w="1297" w:type="dxa"/>
            <w:tcBorders>
              <w:top w:val="single" w:sz="4" w:space="0" w:color="auto"/>
              <w:left w:val="single" w:sz="4" w:space="0" w:color="auto"/>
              <w:bottom w:val="single" w:sz="4" w:space="0" w:color="auto"/>
              <w:right w:val="single" w:sz="4" w:space="0" w:color="auto"/>
            </w:tcBorders>
          </w:tcPr>
          <w:p w:rsidR="006A07ED" w:rsidRDefault="006A07ED">
            <w:pPr>
              <w:pStyle w:val="a3"/>
              <w:ind w:left="0"/>
              <w:jc w:val="center"/>
              <w:rPr>
                <w:rFonts w:ascii="Times New Roman" w:hAnsi="Times New Roman" w:cs="Times New Roman"/>
                <w:sz w:val="24"/>
                <w:szCs w:val="24"/>
              </w:rPr>
            </w:pPr>
          </w:p>
          <w:p w:rsidR="006A07ED" w:rsidRDefault="006A07ED">
            <w:pPr>
              <w:pStyle w:val="a3"/>
              <w:ind w:left="0"/>
              <w:jc w:val="center"/>
              <w:rPr>
                <w:rFonts w:ascii="Times New Roman" w:hAnsi="Times New Roman" w:cs="Times New Roman"/>
                <w:sz w:val="24"/>
                <w:szCs w:val="24"/>
              </w:rPr>
            </w:pPr>
            <w:r>
              <w:rPr>
                <w:rFonts w:ascii="Times New Roman" w:hAnsi="Times New Roman" w:cs="Times New Roman"/>
                <w:sz w:val="24"/>
                <w:szCs w:val="24"/>
              </w:rPr>
              <w:t>91900,5</w:t>
            </w:r>
          </w:p>
        </w:tc>
      </w:tr>
    </w:tbl>
    <w:p w:rsidR="006A07ED" w:rsidRDefault="006A07ED" w:rsidP="006A07ED">
      <w:pPr>
        <w:pStyle w:val="a3"/>
        <w:spacing w:after="0" w:line="240" w:lineRule="auto"/>
        <w:ind w:left="0" w:firstLine="709"/>
        <w:jc w:val="both"/>
        <w:rPr>
          <w:rFonts w:ascii="Times New Roman" w:hAnsi="Times New Roman" w:cs="Times New Roman"/>
          <w:sz w:val="28"/>
          <w:szCs w:val="28"/>
        </w:rPr>
      </w:pP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условиях недостаточности финансовых ресурсов бюджетная политика в муниципальном образовании «Кингисеппское городское поселение» направлена на адаптацию бюджетных расходов к уровню доходов. Главной целью при этом является обеспечение выполнения и создание условий для оптимизации расходных обязательств муниципального образования. В условиях предельной ограниченности ресурсов актуальность оптимального расходования средств повышается. </w:t>
      </w: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связи с этим среди ключевых целей, стоящих перед органами местного самоуправления, является использование механизмов, ориентированных на результат, в том числе программно-целевого метода планирования и финансирования. Ориентация не только на использование бюджетных средств, но и на достижение результата всеми средствами и методами регулирования, которые находятся в распоряжении муниципалитета.</w:t>
      </w: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благоприятных условий для устойчивого развития экономического потенциала МО «Кингисеппское городское поселение» и создание стимулов для повышения эффективности бюджетных расходов необходимо проведение предсказуемой и ответственной бюджетной политики.</w:t>
      </w: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придания этой работе системного характера, выработки четких критериев действий целесообразна разработка программы управления муниципальными финансами на всех стадиях бюджетного процесса. </w:t>
      </w:r>
    </w:p>
    <w:p w:rsidR="006A07ED" w:rsidRDefault="006A07ED" w:rsidP="006A07ED">
      <w:pPr>
        <w:pStyle w:val="a3"/>
        <w:spacing w:after="0" w:line="240" w:lineRule="auto"/>
        <w:ind w:left="0" w:firstLine="709"/>
        <w:jc w:val="both"/>
        <w:rPr>
          <w:rFonts w:ascii="Times New Roman" w:hAnsi="Times New Roman" w:cs="Times New Roman"/>
          <w:sz w:val="28"/>
          <w:szCs w:val="28"/>
        </w:rPr>
      </w:pPr>
    </w:p>
    <w:p w:rsidR="006A07ED" w:rsidRDefault="006A07ED" w:rsidP="006A07ED">
      <w:pPr>
        <w:pStyle w:val="a3"/>
        <w:numPr>
          <w:ilvl w:val="0"/>
          <w:numId w:val="3"/>
        </w:numPr>
        <w:spacing w:after="0" w:line="240" w:lineRule="auto"/>
        <w:ind w:left="0" w:firstLine="0"/>
        <w:jc w:val="both"/>
        <w:rPr>
          <w:rFonts w:ascii="Times New Roman" w:hAnsi="Times New Roman" w:cs="Times New Roman"/>
          <w:b/>
          <w:sz w:val="28"/>
          <w:szCs w:val="28"/>
        </w:rPr>
      </w:pPr>
      <w:r>
        <w:rPr>
          <w:rFonts w:ascii="Times New Roman" w:hAnsi="Times New Roman" w:cs="Times New Roman"/>
          <w:b/>
          <w:sz w:val="28"/>
          <w:szCs w:val="28"/>
        </w:rPr>
        <w:t>Приоритеты муниципальной политики в сфере реализации муниципальной программы, цели и показатели (индикаторы) их достижения</w:t>
      </w:r>
    </w:p>
    <w:p w:rsidR="006A07ED" w:rsidRDefault="006A07ED" w:rsidP="006A07ED">
      <w:pPr>
        <w:pStyle w:val="a3"/>
        <w:spacing w:after="0" w:line="240" w:lineRule="auto"/>
        <w:ind w:left="0"/>
        <w:jc w:val="both"/>
        <w:rPr>
          <w:rFonts w:ascii="Times New Roman" w:hAnsi="Times New Roman" w:cs="Times New Roman"/>
          <w:b/>
          <w:sz w:val="28"/>
          <w:szCs w:val="28"/>
        </w:rPr>
      </w:pP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 программа «Управление муниципальными финансами Кингисеппского городского поселение» в отличи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от муниципальных </w:t>
      </w:r>
      <w:r>
        <w:rPr>
          <w:rFonts w:ascii="Times New Roman" w:hAnsi="Times New Roman" w:cs="Times New Roman"/>
          <w:sz w:val="28"/>
          <w:szCs w:val="28"/>
        </w:rPr>
        <w:lastRenderedPageBreak/>
        <w:t>программ других ответственных исполнителей является «обеспечивающей», то есть ориентирована на создание общих для всех участников бюджетного процесса равных благоприятных условий финансирования путем развития правового и нормативного регулирования и методического обеспечения. Муниципальная программа, не являясь непосредственно увязанной с достижением определенных конечных социально-экономических целей развития МО «Кингисеппское городское поселение», при этом обеспечивает значительный (по ряду направлений – решающий) вклад в достижение практически всех стратегических целей, в том числе – путем создания и поддержания благоприятных условий для экономического роста за счет обеспечения финансово-экономической стабильности.</w:t>
      </w:r>
    </w:p>
    <w:p w:rsidR="006A07ED" w:rsidRDefault="006A07ED" w:rsidP="006A07ED">
      <w:pPr>
        <w:pStyle w:val="a3"/>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Исходя из этого, общими целями и одновременно качественными  результатами муниципальной программы является обеспечение исполнения расходных обязательств МО «Кингисеппское городское поселение» при сохранении, долгосрочной сбалансированности и устойчивости бюджетной системы и оптимальной долговой нагрузки, а так же создание механизмов и условий для оценки результативности бюджетных расходов и качества финансового менеджмента в секторе муниципального управления.</w:t>
      </w:r>
      <w:proofErr w:type="gramEnd"/>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 программа является системой мероприятий, согласованных по задачам, срокам осуществления и ресурсам, целевых индикаторов и ключевых событий, обеспечивающих достижение поставленных целей.</w:t>
      </w: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Перераспределение бюджетных расходов на финансирование мероприятий наиболее значимых для улучшения жизни людей и социально-экономического развития общества в результате перехода на бюджет в программном формате – является основным приоритетом муниципальной политики в сфере финансов. </w:t>
      </w: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 же важным приоритетом муниципальной политики является обеспечение высокой эффективности и оптимизации условий муниципальных заимствований для финансирования дефицита бюджета в целях сохранения возможности самостоятельного обслуживания и погашения муниципального долга. </w:t>
      </w: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Управление муниципальным долгом является одним из важнейших компонентов управления муниципальными финансами. Качественное, эффективное управление долгом означает не только отсутствие просроченных долговых обязательств, но и создание прозрачной системы управления с использованием четких процедур и механизмов, публичного раскрытия информации о долговой политике муниципального образования. Под долговой политикой муниципального образования понимается процесс разработки и практической реализации стратегии управления муниципальными заимствованиями в целях поддержания объема долга на экономически безопасном уровне, минимизации стоимости его обслуживания и равномерного распределения во времени связанных с долгом платежей. </w:t>
      </w:r>
    </w:p>
    <w:p w:rsidR="006A07ED" w:rsidRDefault="006A07ED" w:rsidP="006A07ED">
      <w:pPr>
        <w:pStyle w:val="a3"/>
        <w:spacing w:after="0" w:line="240" w:lineRule="auto"/>
        <w:ind w:left="0" w:firstLine="709"/>
        <w:jc w:val="both"/>
        <w:rPr>
          <w:rFonts w:ascii="Times New Roman" w:hAnsi="Times New Roman" w:cs="Times New Roman"/>
          <w:sz w:val="28"/>
          <w:szCs w:val="28"/>
        </w:rPr>
      </w:pPr>
    </w:p>
    <w:p w:rsidR="006A07ED" w:rsidRDefault="006A07ED" w:rsidP="006A07ED">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Основные показатели, характеризующие состояние системы</w:t>
      </w:r>
    </w:p>
    <w:p w:rsidR="006A07ED" w:rsidRDefault="006A07ED" w:rsidP="006A07ED">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управления муниципальными финансами</w:t>
      </w:r>
    </w:p>
    <w:p w:rsidR="006A07ED" w:rsidRDefault="006A07ED" w:rsidP="006A07ED">
      <w:pPr>
        <w:spacing w:after="0" w:line="240" w:lineRule="auto"/>
        <w:ind w:firstLine="709"/>
        <w:jc w:val="center"/>
        <w:rPr>
          <w:rFonts w:ascii="Times New Roman" w:hAnsi="Times New Roman" w:cs="Times New Roman"/>
          <w:sz w:val="28"/>
          <w:szCs w:val="28"/>
        </w:rPr>
      </w:pPr>
    </w:p>
    <w:tbl>
      <w:tblPr>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716"/>
        <w:gridCol w:w="4821"/>
        <w:gridCol w:w="1134"/>
        <w:gridCol w:w="992"/>
        <w:gridCol w:w="986"/>
        <w:gridCol w:w="998"/>
      </w:tblGrid>
      <w:tr w:rsidR="006A07ED" w:rsidTr="006A07ED">
        <w:trPr>
          <w:trHeight w:val="600"/>
        </w:trPr>
        <w:tc>
          <w:tcPr>
            <w:tcW w:w="716"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/п</w:t>
            </w:r>
          </w:p>
        </w:tc>
        <w:tc>
          <w:tcPr>
            <w:tcW w:w="4821"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(описание показателей результатов) </w:t>
            </w:r>
          </w:p>
        </w:tc>
        <w:tc>
          <w:tcPr>
            <w:tcW w:w="1134"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2010 год </w:t>
            </w:r>
          </w:p>
        </w:tc>
        <w:tc>
          <w:tcPr>
            <w:tcW w:w="992"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2011 год </w:t>
            </w:r>
          </w:p>
        </w:tc>
        <w:tc>
          <w:tcPr>
            <w:tcW w:w="986"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2012 год </w:t>
            </w:r>
          </w:p>
        </w:tc>
        <w:tc>
          <w:tcPr>
            <w:tcW w:w="998"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2013 год – оценка</w:t>
            </w:r>
          </w:p>
        </w:tc>
      </w:tr>
      <w:tr w:rsidR="006A07ED" w:rsidTr="006A07ED">
        <w:trPr>
          <w:trHeight w:val="1200"/>
        </w:trPr>
        <w:tc>
          <w:tcPr>
            <w:tcW w:w="716"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821"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Объем муниципального внутреннего долга по состоянию на конец отчетного периода, тыс. рублей</w:t>
            </w:r>
          </w:p>
        </w:tc>
        <w:tc>
          <w:tcPr>
            <w:tcW w:w="1134"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50871,0</w:t>
            </w:r>
          </w:p>
        </w:tc>
        <w:tc>
          <w:tcPr>
            <w:tcW w:w="992"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35 428,7</w:t>
            </w:r>
          </w:p>
        </w:tc>
        <w:tc>
          <w:tcPr>
            <w:tcW w:w="986"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50 000,0</w:t>
            </w:r>
          </w:p>
        </w:tc>
        <w:tc>
          <w:tcPr>
            <w:tcW w:w="998" w:type="dxa"/>
            <w:tcBorders>
              <w:top w:val="outset" w:sz="6" w:space="0" w:color="auto"/>
              <w:left w:val="outset" w:sz="6" w:space="0" w:color="auto"/>
              <w:bottom w:val="outset" w:sz="6" w:space="0" w:color="auto"/>
              <w:right w:val="outset" w:sz="6" w:space="0" w:color="auto"/>
            </w:tcBorders>
            <w:vAlign w:val="center"/>
          </w:tcPr>
          <w:p w:rsidR="006A07ED" w:rsidRDefault="006A07ED">
            <w:pPr>
              <w:spacing w:before="100" w:beforeAutospacing="1" w:after="100" w:afterAutospacing="1"/>
              <w:jc w:val="center"/>
              <w:rPr>
                <w:rFonts w:ascii="Times New Roman" w:hAnsi="Times New Roman" w:cs="Times New Roman"/>
                <w:color w:val="000000"/>
                <w:sz w:val="24"/>
                <w:szCs w:val="24"/>
              </w:rPr>
            </w:pPr>
          </w:p>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66 561,5</w:t>
            </w:r>
          </w:p>
          <w:p w:rsidR="006A07ED" w:rsidRDefault="006A07ED">
            <w:pPr>
              <w:spacing w:before="100" w:beforeAutospacing="1" w:after="100" w:afterAutospacing="1"/>
              <w:jc w:val="center"/>
              <w:rPr>
                <w:rFonts w:ascii="Times New Roman" w:hAnsi="Times New Roman" w:cs="Times New Roman"/>
                <w:color w:val="000000"/>
                <w:sz w:val="24"/>
                <w:szCs w:val="24"/>
              </w:rPr>
            </w:pPr>
          </w:p>
        </w:tc>
      </w:tr>
      <w:tr w:rsidR="006A07ED" w:rsidTr="006A07ED">
        <w:trPr>
          <w:trHeight w:val="1395"/>
        </w:trPr>
        <w:tc>
          <w:tcPr>
            <w:tcW w:w="716"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821"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Доля просроченной кредиторской задолженности по состоянию на конец отчетного периода в общем объеме расходов бюджета, % </w:t>
            </w:r>
          </w:p>
        </w:tc>
        <w:tc>
          <w:tcPr>
            <w:tcW w:w="1134"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92"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86"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98"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A07ED" w:rsidTr="006A07ED">
        <w:trPr>
          <w:trHeight w:val="1005"/>
        </w:trPr>
        <w:tc>
          <w:tcPr>
            <w:tcW w:w="716"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821"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Уровень финансовой зависимости бюджета,  % от доходов бюджета</w:t>
            </w:r>
            <w:r>
              <w:rPr>
                <w:rFonts w:ascii="Times New Roman" w:hAnsi="Times New Roman" w:cs="Times New Roman"/>
                <w:sz w:val="24"/>
                <w:szCs w:val="24"/>
              </w:rPr>
              <w:t>)</w:t>
            </w:r>
            <w:proofErr w:type="gramEnd"/>
          </w:p>
        </w:tc>
        <w:tc>
          <w:tcPr>
            <w:tcW w:w="1134"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45,9</w:t>
            </w:r>
          </w:p>
        </w:tc>
        <w:tc>
          <w:tcPr>
            <w:tcW w:w="992"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49,2</w:t>
            </w:r>
          </w:p>
        </w:tc>
        <w:tc>
          <w:tcPr>
            <w:tcW w:w="986"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30,4</w:t>
            </w:r>
          </w:p>
        </w:tc>
        <w:tc>
          <w:tcPr>
            <w:tcW w:w="998" w:type="dxa"/>
            <w:tcBorders>
              <w:top w:val="outset" w:sz="6" w:space="0" w:color="auto"/>
              <w:left w:val="outset" w:sz="6" w:space="0" w:color="auto"/>
              <w:bottom w:val="outset" w:sz="6" w:space="0" w:color="auto"/>
              <w:right w:val="outset" w:sz="6" w:space="0" w:color="auto"/>
            </w:tcBorders>
            <w:vAlign w:val="center"/>
            <w:hideMark/>
          </w:tcPr>
          <w:p w:rsidR="006A07ED" w:rsidRDefault="006A07E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47,2</w:t>
            </w:r>
          </w:p>
        </w:tc>
      </w:tr>
    </w:tbl>
    <w:p w:rsidR="006A07ED" w:rsidRDefault="006A07ED" w:rsidP="006A07ED">
      <w:pPr>
        <w:spacing w:after="0" w:line="240" w:lineRule="auto"/>
        <w:ind w:firstLine="709"/>
        <w:jc w:val="center"/>
        <w:rPr>
          <w:rFonts w:ascii="Times New Roman" w:hAnsi="Times New Roman" w:cs="Times New Roman"/>
          <w:sz w:val="28"/>
          <w:szCs w:val="28"/>
        </w:rPr>
      </w:pPr>
    </w:p>
    <w:p w:rsidR="00585DE2" w:rsidRPr="00585DE2" w:rsidRDefault="00585DE2" w:rsidP="00585DE2">
      <w:pPr>
        <w:spacing w:after="0" w:line="240" w:lineRule="auto"/>
        <w:ind w:firstLine="709"/>
        <w:jc w:val="center"/>
        <w:rPr>
          <w:rFonts w:ascii="Times New Roman" w:eastAsia="Times New Roman" w:hAnsi="Times New Roman" w:cs="Times New Roman"/>
          <w:b/>
          <w:sz w:val="28"/>
          <w:szCs w:val="28"/>
          <w:lang w:eastAsia="ru-RU"/>
        </w:rPr>
      </w:pPr>
      <w:r w:rsidRPr="00585DE2">
        <w:rPr>
          <w:rFonts w:ascii="Times New Roman" w:eastAsia="Times New Roman" w:hAnsi="Times New Roman" w:cs="Times New Roman"/>
          <w:b/>
          <w:sz w:val="28"/>
          <w:szCs w:val="28"/>
          <w:lang w:eastAsia="ru-RU"/>
        </w:rPr>
        <w:t>Паспорт подпрограммы</w:t>
      </w:r>
    </w:p>
    <w:p w:rsidR="00585DE2" w:rsidRPr="00585DE2" w:rsidRDefault="00585DE2" w:rsidP="00585DE2">
      <w:pPr>
        <w:spacing w:after="0" w:line="240" w:lineRule="auto"/>
        <w:ind w:firstLine="709"/>
        <w:jc w:val="center"/>
        <w:rPr>
          <w:rFonts w:ascii="Times New Roman" w:eastAsia="Times New Roman" w:hAnsi="Times New Roman" w:cs="Times New Roman"/>
          <w:b/>
          <w:sz w:val="24"/>
          <w:szCs w:val="24"/>
          <w:lang w:eastAsia="ru-RU"/>
        </w:rPr>
      </w:pPr>
      <w:r w:rsidRPr="00585DE2">
        <w:rPr>
          <w:rFonts w:ascii="Times New Roman" w:eastAsia="Times New Roman" w:hAnsi="Times New Roman" w:cs="Times New Roman"/>
          <w:b/>
          <w:sz w:val="24"/>
          <w:szCs w:val="24"/>
          <w:lang w:eastAsia="ru-RU"/>
        </w:rPr>
        <w:t xml:space="preserve">«Управление муниципальным долгом </w:t>
      </w:r>
    </w:p>
    <w:p w:rsidR="00585DE2" w:rsidRPr="00585DE2" w:rsidRDefault="00585DE2" w:rsidP="00585DE2">
      <w:pPr>
        <w:spacing w:after="0" w:line="240" w:lineRule="auto"/>
        <w:ind w:firstLine="709"/>
        <w:jc w:val="center"/>
        <w:rPr>
          <w:rFonts w:ascii="Times New Roman" w:eastAsia="Times New Roman" w:hAnsi="Times New Roman" w:cs="Times New Roman"/>
          <w:b/>
          <w:sz w:val="28"/>
          <w:szCs w:val="28"/>
          <w:lang w:eastAsia="ru-RU"/>
        </w:rPr>
      </w:pPr>
      <w:r w:rsidRPr="00585DE2">
        <w:rPr>
          <w:rFonts w:ascii="Times New Roman" w:eastAsia="Times New Roman" w:hAnsi="Times New Roman" w:cs="Times New Roman"/>
          <w:b/>
          <w:sz w:val="24"/>
          <w:szCs w:val="24"/>
          <w:lang w:eastAsia="ru-RU"/>
        </w:rPr>
        <w:t>МО "Кингисеппское городское поселение"</w:t>
      </w:r>
    </w:p>
    <w:p w:rsidR="00585DE2" w:rsidRPr="00585DE2" w:rsidRDefault="00585DE2" w:rsidP="00585DE2">
      <w:pPr>
        <w:spacing w:after="0" w:line="240" w:lineRule="auto"/>
        <w:ind w:firstLine="709"/>
        <w:jc w:val="center"/>
        <w:rPr>
          <w:rFonts w:ascii="Times New Roman" w:eastAsia="Times New Roman" w:hAnsi="Times New Roman" w:cs="Times New Roman"/>
          <w:sz w:val="28"/>
          <w:szCs w:val="28"/>
          <w:lang w:eastAsia="ru-RU"/>
        </w:rPr>
      </w:pPr>
    </w:p>
    <w:tbl>
      <w:tblPr>
        <w:tblW w:w="9938" w:type="dxa"/>
        <w:tblInd w:w="93" w:type="dxa"/>
        <w:tblLayout w:type="fixed"/>
        <w:tblLook w:val="04A0" w:firstRow="1" w:lastRow="0" w:firstColumn="1" w:lastColumn="0" w:noHBand="0" w:noVBand="1"/>
      </w:tblPr>
      <w:tblGrid>
        <w:gridCol w:w="2000"/>
        <w:gridCol w:w="1417"/>
        <w:gridCol w:w="993"/>
        <w:gridCol w:w="850"/>
        <w:gridCol w:w="709"/>
        <w:gridCol w:w="47"/>
        <w:gridCol w:w="715"/>
        <w:gridCol w:w="696"/>
        <w:gridCol w:w="51"/>
        <w:gridCol w:w="759"/>
        <w:gridCol w:w="709"/>
        <w:gridCol w:w="992"/>
      </w:tblGrid>
      <w:tr w:rsidR="00585DE2" w:rsidRPr="00585DE2" w:rsidTr="00DF6C15">
        <w:trPr>
          <w:trHeight w:val="795"/>
        </w:trPr>
        <w:tc>
          <w:tcPr>
            <w:tcW w:w="2000" w:type="dxa"/>
            <w:tcBorders>
              <w:top w:val="single" w:sz="4" w:space="0" w:color="auto"/>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Наименование подпрограммы</w:t>
            </w:r>
          </w:p>
        </w:tc>
        <w:tc>
          <w:tcPr>
            <w:tcW w:w="7938" w:type="dxa"/>
            <w:gridSpan w:val="11"/>
            <w:tcBorders>
              <w:top w:val="single" w:sz="4" w:space="0" w:color="auto"/>
              <w:left w:val="nil"/>
              <w:bottom w:val="single" w:sz="4" w:space="0" w:color="auto"/>
              <w:right w:val="single" w:sz="4" w:space="0" w:color="000000"/>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Управление муниципальным долгом МО "Кингисеппское городское поселение"</w:t>
            </w:r>
          </w:p>
        </w:tc>
      </w:tr>
      <w:tr w:rsidR="00585DE2" w:rsidRPr="00585DE2" w:rsidTr="00DF6C15">
        <w:trPr>
          <w:trHeight w:val="780"/>
        </w:trPr>
        <w:tc>
          <w:tcPr>
            <w:tcW w:w="2000" w:type="dxa"/>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Цель подпрограммы</w:t>
            </w:r>
          </w:p>
        </w:tc>
        <w:tc>
          <w:tcPr>
            <w:tcW w:w="7938" w:type="dxa"/>
            <w:gridSpan w:val="11"/>
            <w:tcBorders>
              <w:top w:val="single" w:sz="4" w:space="0" w:color="auto"/>
              <w:left w:val="nil"/>
              <w:bottom w:val="single" w:sz="4" w:space="0" w:color="auto"/>
              <w:right w:val="single" w:sz="4" w:space="0" w:color="000000"/>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Обеспечение исполнения расходных обязательств в полном объеме по более низкой стоимости на среднесрочную и долгосрочную перспективу</w:t>
            </w:r>
          </w:p>
        </w:tc>
      </w:tr>
      <w:tr w:rsidR="00585DE2" w:rsidRPr="00585DE2" w:rsidTr="00DF6C15">
        <w:trPr>
          <w:trHeight w:val="825"/>
        </w:trPr>
        <w:tc>
          <w:tcPr>
            <w:tcW w:w="2000" w:type="dxa"/>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Муниципальный заказчик подпрограммы</w:t>
            </w:r>
          </w:p>
        </w:tc>
        <w:tc>
          <w:tcPr>
            <w:tcW w:w="7938" w:type="dxa"/>
            <w:gridSpan w:val="11"/>
            <w:tcBorders>
              <w:top w:val="single" w:sz="4" w:space="0" w:color="auto"/>
              <w:left w:val="nil"/>
              <w:bottom w:val="single" w:sz="4" w:space="0" w:color="auto"/>
              <w:right w:val="single" w:sz="4" w:space="0" w:color="000000"/>
            </w:tcBorders>
            <w:vAlign w:val="center"/>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 xml:space="preserve">Администрация МО «Кингисеппский муниципальный район» </w:t>
            </w:r>
          </w:p>
          <w:p w:rsidR="00585DE2" w:rsidRPr="00585DE2" w:rsidRDefault="00585DE2" w:rsidP="00585DE2">
            <w:pPr>
              <w:spacing w:after="0" w:line="240" w:lineRule="auto"/>
              <w:rPr>
                <w:rFonts w:ascii="Times New Roman" w:eastAsia="Times New Roman" w:hAnsi="Times New Roman" w:cs="Times New Roman"/>
                <w:sz w:val="24"/>
                <w:szCs w:val="24"/>
                <w:lang w:eastAsia="ru-RU"/>
              </w:rPr>
            </w:pPr>
            <w:proofErr w:type="gramStart"/>
            <w:r w:rsidRPr="00585DE2">
              <w:rPr>
                <w:rFonts w:ascii="Times New Roman" w:eastAsia="Times New Roman" w:hAnsi="Times New Roman" w:cs="Times New Roman"/>
                <w:sz w:val="24"/>
                <w:szCs w:val="24"/>
                <w:lang w:eastAsia="ru-RU"/>
              </w:rPr>
              <w:t>(отраслевой комитет:</w:t>
            </w:r>
            <w:proofErr w:type="gramEnd"/>
            <w:r w:rsidRPr="00585DE2">
              <w:rPr>
                <w:rFonts w:ascii="Times New Roman" w:eastAsia="Times New Roman" w:hAnsi="Times New Roman" w:cs="Times New Roman"/>
                <w:sz w:val="24"/>
                <w:szCs w:val="24"/>
                <w:lang w:eastAsia="ru-RU"/>
              </w:rPr>
              <w:t xml:space="preserve"> Комитет финансов администрации </w:t>
            </w:r>
          </w:p>
          <w:p w:rsidR="00585DE2" w:rsidRPr="00585DE2" w:rsidRDefault="00585DE2" w:rsidP="00585DE2">
            <w:pPr>
              <w:spacing w:after="0" w:line="240" w:lineRule="auto"/>
              <w:rPr>
                <w:rFonts w:ascii="Times New Roman" w:eastAsia="Times New Roman" w:hAnsi="Times New Roman" w:cs="Times New Roman"/>
                <w:sz w:val="24"/>
                <w:szCs w:val="24"/>
                <w:lang w:eastAsia="ru-RU"/>
              </w:rPr>
            </w:pPr>
            <w:proofErr w:type="gramStart"/>
            <w:r w:rsidRPr="00585DE2">
              <w:rPr>
                <w:rFonts w:ascii="Times New Roman" w:eastAsia="Times New Roman" w:hAnsi="Times New Roman" w:cs="Times New Roman"/>
                <w:sz w:val="24"/>
                <w:szCs w:val="24"/>
                <w:lang w:eastAsia="ru-RU"/>
              </w:rPr>
              <w:t>МО "Кингисеппский муниципальный район")</w:t>
            </w:r>
            <w:proofErr w:type="gramEnd"/>
          </w:p>
        </w:tc>
      </w:tr>
      <w:tr w:rsidR="00585DE2" w:rsidRPr="00585DE2" w:rsidTr="00DF6C15">
        <w:trPr>
          <w:trHeight w:val="615"/>
        </w:trPr>
        <w:tc>
          <w:tcPr>
            <w:tcW w:w="2000" w:type="dxa"/>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Задачи подпрограммы</w:t>
            </w:r>
          </w:p>
        </w:tc>
        <w:tc>
          <w:tcPr>
            <w:tcW w:w="7938" w:type="dxa"/>
            <w:gridSpan w:val="11"/>
            <w:tcBorders>
              <w:top w:val="single" w:sz="4" w:space="0" w:color="auto"/>
              <w:left w:val="nil"/>
              <w:bottom w:val="single" w:sz="4" w:space="0" w:color="auto"/>
              <w:right w:val="single" w:sz="4" w:space="0" w:color="000000"/>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Эффективное управление муниципальным долгом</w:t>
            </w:r>
          </w:p>
        </w:tc>
      </w:tr>
      <w:tr w:rsidR="00585DE2" w:rsidRPr="00585DE2" w:rsidTr="00DF6C15">
        <w:trPr>
          <w:trHeight w:val="870"/>
        </w:trPr>
        <w:tc>
          <w:tcPr>
            <w:tcW w:w="2000" w:type="dxa"/>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Сроки реализации подпрограммы</w:t>
            </w:r>
          </w:p>
        </w:tc>
        <w:tc>
          <w:tcPr>
            <w:tcW w:w="7938" w:type="dxa"/>
            <w:gridSpan w:val="11"/>
            <w:tcBorders>
              <w:top w:val="single" w:sz="4" w:space="0" w:color="auto"/>
              <w:left w:val="nil"/>
              <w:bottom w:val="single" w:sz="4" w:space="0" w:color="auto"/>
              <w:right w:val="single" w:sz="4" w:space="0" w:color="000000"/>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b/>
                <w:sz w:val="24"/>
                <w:szCs w:val="24"/>
                <w:lang w:eastAsia="ru-RU"/>
              </w:rPr>
            </w:pPr>
            <w:r w:rsidRPr="00585DE2">
              <w:rPr>
                <w:rFonts w:ascii="Times New Roman" w:eastAsia="Times New Roman" w:hAnsi="Times New Roman" w:cs="Times New Roman"/>
                <w:b/>
                <w:sz w:val="24"/>
                <w:szCs w:val="24"/>
                <w:lang w:eastAsia="ru-RU"/>
              </w:rPr>
              <w:t>с 01.01.2014 года по 31.12.2020 года</w:t>
            </w:r>
          </w:p>
        </w:tc>
      </w:tr>
      <w:tr w:rsidR="00585DE2" w:rsidRPr="00585DE2" w:rsidTr="00DF6C15">
        <w:trPr>
          <w:trHeight w:val="510"/>
        </w:trPr>
        <w:tc>
          <w:tcPr>
            <w:tcW w:w="2000" w:type="dxa"/>
            <w:vMerge w:val="restart"/>
            <w:tcBorders>
              <w:top w:val="nil"/>
              <w:left w:val="single" w:sz="4" w:space="0" w:color="auto"/>
              <w:bottom w:val="nil"/>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Источники финансирования подпрограммы, в том числе по годам:</w:t>
            </w:r>
          </w:p>
        </w:tc>
        <w:tc>
          <w:tcPr>
            <w:tcW w:w="1417" w:type="dxa"/>
            <w:vMerge w:val="restart"/>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jc w:val="both"/>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 xml:space="preserve">Источник </w:t>
            </w:r>
            <w:proofErr w:type="spellStart"/>
            <w:proofErr w:type="gramStart"/>
            <w:r w:rsidRPr="00585DE2">
              <w:rPr>
                <w:rFonts w:ascii="Times New Roman" w:eastAsia="Times New Roman" w:hAnsi="Times New Roman" w:cs="Times New Roman"/>
                <w:sz w:val="24"/>
                <w:szCs w:val="24"/>
                <w:lang w:eastAsia="ru-RU"/>
              </w:rPr>
              <w:t>финанси-рования</w:t>
            </w:r>
            <w:proofErr w:type="spellEnd"/>
            <w:proofErr w:type="gramEnd"/>
          </w:p>
        </w:tc>
        <w:tc>
          <w:tcPr>
            <w:tcW w:w="6521" w:type="dxa"/>
            <w:gridSpan w:val="10"/>
            <w:tcBorders>
              <w:top w:val="single" w:sz="4" w:space="0" w:color="auto"/>
              <w:left w:val="nil"/>
              <w:bottom w:val="single" w:sz="4" w:space="0" w:color="auto"/>
              <w:right w:val="single" w:sz="4" w:space="0" w:color="000000"/>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Расходы (тысяч рублей)</w:t>
            </w:r>
          </w:p>
        </w:tc>
      </w:tr>
      <w:tr w:rsidR="00585DE2" w:rsidRPr="00585DE2" w:rsidTr="00DF6C15">
        <w:trPr>
          <w:trHeight w:val="390"/>
        </w:trPr>
        <w:tc>
          <w:tcPr>
            <w:tcW w:w="2000" w:type="dxa"/>
            <w:vMerge/>
            <w:tcBorders>
              <w:top w:val="nil"/>
              <w:left w:val="single" w:sz="4" w:space="0" w:color="auto"/>
              <w:bottom w:val="nil"/>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993" w:type="dxa"/>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2014 год</w:t>
            </w:r>
          </w:p>
        </w:tc>
        <w:tc>
          <w:tcPr>
            <w:tcW w:w="850" w:type="dxa"/>
            <w:tcBorders>
              <w:top w:val="nil"/>
              <w:left w:val="nil"/>
              <w:bottom w:val="single" w:sz="4" w:space="0" w:color="auto"/>
              <w:right w:val="single" w:sz="4" w:space="0" w:color="auto"/>
            </w:tcBorders>
            <w:vAlign w:val="center"/>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2015 год</w:t>
            </w:r>
          </w:p>
        </w:tc>
        <w:tc>
          <w:tcPr>
            <w:tcW w:w="709" w:type="dxa"/>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2016 год</w:t>
            </w:r>
          </w:p>
        </w:tc>
        <w:tc>
          <w:tcPr>
            <w:tcW w:w="762" w:type="dxa"/>
            <w:gridSpan w:val="2"/>
            <w:tcBorders>
              <w:top w:val="nil"/>
              <w:left w:val="nil"/>
              <w:bottom w:val="single" w:sz="4" w:space="0" w:color="auto"/>
              <w:right w:val="single" w:sz="4" w:space="0" w:color="auto"/>
            </w:tcBorders>
            <w:vAlign w:val="center"/>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2017 год</w:t>
            </w:r>
          </w:p>
        </w:tc>
        <w:tc>
          <w:tcPr>
            <w:tcW w:w="747" w:type="dxa"/>
            <w:gridSpan w:val="2"/>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2018 год</w:t>
            </w:r>
          </w:p>
        </w:tc>
        <w:tc>
          <w:tcPr>
            <w:tcW w:w="759" w:type="dxa"/>
            <w:tcBorders>
              <w:top w:val="nil"/>
              <w:left w:val="nil"/>
              <w:bottom w:val="single" w:sz="4" w:space="0" w:color="auto"/>
              <w:right w:val="single" w:sz="4" w:space="0" w:color="auto"/>
            </w:tcBorders>
            <w:vAlign w:val="center"/>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2019 год</w:t>
            </w:r>
          </w:p>
        </w:tc>
        <w:tc>
          <w:tcPr>
            <w:tcW w:w="709" w:type="dxa"/>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2020 год</w:t>
            </w:r>
          </w:p>
        </w:tc>
        <w:tc>
          <w:tcPr>
            <w:tcW w:w="992" w:type="dxa"/>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Итого</w:t>
            </w:r>
          </w:p>
        </w:tc>
      </w:tr>
      <w:tr w:rsidR="00585DE2" w:rsidRPr="00585DE2" w:rsidTr="00DF6C15">
        <w:trPr>
          <w:trHeight w:val="540"/>
        </w:trPr>
        <w:tc>
          <w:tcPr>
            <w:tcW w:w="2000" w:type="dxa"/>
            <w:vMerge/>
            <w:tcBorders>
              <w:top w:val="nil"/>
              <w:left w:val="single" w:sz="4" w:space="0" w:color="auto"/>
              <w:bottom w:val="nil"/>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Всего:</w:t>
            </w:r>
          </w:p>
        </w:tc>
        <w:tc>
          <w:tcPr>
            <w:tcW w:w="993" w:type="dxa"/>
            <w:vMerge w:val="restart"/>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b/>
                <w:sz w:val="24"/>
                <w:szCs w:val="24"/>
                <w:lang w:eastAsia="ru-RU"/>
              </w:rPr>
            </w:pPr>
            <w:r w:rsidRPr="00585DE2">
              <w:rPr>
                <w:rFonts w:ascii="Times New Roman" w:eastAsia="Times New Roman" w:hAnsi="Times New Roman" w:cs="Times New Roman"/>
                <w:b/>
                <w:sz w:val="24"/>
                <w:szCs w:val="24"/>
                <w:lang w:eastAsia="ru-RU"/>
              </w:rPr>
              <w:t>6 700,0</w:t>
            </w:r>
          </w:p>
        </w:tc>
        <w:tc>
          <w:tcPr>
            <w:tcW w:w="850" w:type="dxa"/>
            <w:vMerge w:val="restart"/>
            <w:tcBorders>
              <w:top w:val="nil"/>
              <w:left w:val="single" w:sz="4" w:space="0" w:color="auto"/>
              <w:bottom w:val="single" w:sz="4" w:space="0" w:color="auto"/>
              <w:right w:val="single" w:sz="4" w:space="0" w:color="auto"/>
            </w:tcBorders>
            <w:vAlign w:val="center"/>
          </w:tcPr>
          <w:p w:rsidR="00585DE2" w:rsidRPr="00585DE2" w:rsidRDefault="00585DE2" w:rsidP="00585DE2">
            <w:pPr>
              <w:spacing w:after="0" w:line="240" w:lineRule="auto"/>
              <w:jc w:val="center"/>
              <w:rPr>
                <w:rFonts w:ascii="Times New Roman" w:eastAsia="Times New Roman" w:hAnsi="Times New Roman" w:cs="Times New Roman"/>
                <w:b/>
                <w:sz w:val="24"/>
                <w:szCs w:val="24"/>
                <w:lang w:eastAsia="ru-RU"/>
              </w:rPr>
            </w:pPr>
            <w:r w:rsidRPr="00585DE2">
              <w:rPr>
                <w:rFonts w:ascii="Times New Roman" w:eastAsia="Times New Roman" w:hAnsi="Times New Roman" w:cs="Times New Roman"/>
                <w:b/>
                <w:sz w:val="24"/>
                <w:szCs w:val="24"/>
                <w:lang w:eastAsia="ru-RU"/>
              </w:rPr>
              <w:t>60,1</w:t>
            </w:r>
          </w:p>
        </w:tc>
        <w:tc>
          <w:tcPr>
            <w:tcW w:w="709" w:type="dxa"/>
            <w:vMerge w:val="restart"/>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b/>
                <w:sz w:val="24"/>
                <w:szCs w:val="24"/>
                <w:lang w:eastAsia="ru-RU"/>
              </w:rPr>
            </w:pPr>
            <w:r w:rsidRPr="00585DE2">
              <w:rPr>
                <w:rFonts w:ascii="Times New Roman" w:eastAsia="Times New Roman" w:hAnsi="Times New Roman" w:cs="Times New Roman"/>
                <w:b/>
                <w:sz w:val="24"/>
                <w:szCs w:val="24"/>
                <w:lang w:eastAsia="ru-RU"/>
              </w:rPr>
              <w:t>42,4</w:t>
            </w:r>
          </w:p>
        </w:tc>
        <w:tc>
          <w:tcPr>
            <w:tcW w:w="762" w:type="dxa"/>
            <w:gridSpan w:val="2"/>
            <w:vMerge w:val="restart"/>
            <w:tcBorders>
              <w:top w:val="nil"/>
              <w:left w:val="single" w:sz="4" w:space="0" w:color="auto"/>
              <w:bottom w:val="single" w:sz="4" w:space="0" w:color="auto"/>
              <w:right w:val="single" w:sz="4" w:space="0" w:color="auto"/>
            </w:tcBorders>
            <w:vAlign w:val="center"/>
          </w:tcPr>
          <w:p w:rsidR="00585DE2" w:rsidRPr="00585DE2" w:rsidRDefault="00EA3A68" w:rsidP="00585DE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747" w:type="dxa"/>
            <w:gridSpan w:val="2"/>
            <w:vMerge w:val="restart"/>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b/>
                <w:sz w:val="24"/>
                <w:szCs w:val="24"/>
                <w:lang w:eastAsia="ru-RU"/>
              </w:rPr>
            </w:pPr>
            <w:r w:rsidRPr="00585DE2">
              <w:rPr>
                <w:rFonts w:ascii="Times New Roman" w:eastAsia="Times New Roman" w:hAnsi="Times New Roman" w:cs="Times New Roman"/>
                <w:b/>
                <w:sz w:val="24"/>
                <w:szCs w:val="24"/>
                <w:lang w:eastAsia="ru-RU"/>
              </w:rPr>
              <w:t>0</w:t>
            </w:r>
          </w:p>
        </w:tc>
        <w:tc>
          <w:tcPr>
            <w:tcW w:w="759" w:type="dxa"/>
            <w:vMerge w:val="restart"/>
            <w:tcBorders>
              <w:top w:val="nil"/>
              <w:left w:val="single" w:sz="4" w:space="0" w:color="auto"/>
              <w:bottom w:val="single" w:sz="4" w:space="0" w:color="auto"/>
              <w:right w:val="single" w:sz="4" w:space="0" w:color="auto"/>
            </w:tcBorders>
            <w:vAlign w:val="center"/>
          </w:tcPr>
          <w:p w:rsidR="00585DE2" w:rsidRPr="00585DE2" w:rsidRDefault="00585DE2" w:rsidP="00585DE2">
            <w:pPr>
              <w:spacing w:after="0" w:line="240" w:lineRule="auto"/>
              <w:jc w:val="center"/>
              <w:rPr>
                <w:rFonts w:ascii="Times New Roman" w:eastAsia="Times New Roman" w:hAnsi="Times New Roman" w:cs="Times New Roman"/>
                <w:b/>
                <w:sz w:val="24"/>
                <w:szCs w:val="24"/>
                <w:lang w:eastAsia="ru-RU"/>
              </w:rPr>
            </w:pPr>
            <w:r w:rsidRPr="00585DE2">
              <w:rPr>
                <w:rFonts w:ascii="Times New Roman" w:eastAsia="Times New Roman" w:hAnsi="Times New Roman" w:cs="Times New Roman"/>
                <w:b/>
                <w:sz w:val="24"/>
                <w:szCs w:val="24"/>
                <w:lang w:eastAsia="ru-RU"/>
              </w:rPr>
              <w:t>0</w:t>
            </w:r>
          </w:p>
        </w:tc>
        <w:tc>
          <w:tcPr>
            <w:tcW w:w="709" w:type="dxa"/>
            <w:vMerge w:val="restart"/>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b/>
                <w:sz w:val="24"/>
                <w:szCs w:val="24"/>
                <w:lang w:eastAsia="ru-RU"/>
              </w:rPr>
            </w:pPr>
            <w:r w:rsidRPr="00585DE2">
              <w:rPr>
                <w:rFonts w:ascii="Times New Roman" w:eastAsia="Times New Roman" w:hAnsi="Times New Roman" w:cs="Times New Roman"/>
                <w:b/>
                <w:sz w:val="24"/>
                <w:szCs w:val="24"/>
                <w:lang w:eastAsia="ru-RU"/>
              </w:rPr>
              <w:t>0</w:t>
            </w:r>
          </w:p>
        </w:tc>
        <w:tc>
          <w:tcPr>
            <w:tcW w:w="992" w:type="dxa"/>
            <w:vMerge w:val="restart"/>
            <w:tcBorders>
              <w:top w:val="nil"/>
              <w:left w:val="single" w:sz="4" w:space="0" w:color="auto"/>
              <w:bottom w:val="single" w:sz="4" w:space="0" w:color="auto"/>
              <w:right w:val="single" w:sz="4" w:space="0" w:color="auto"/>
            </w:tcBorders>
            <w:vAlign w:val="center"/>
            <w:hideMark/>
          </w:tcPr>
          <w:p w:rsidR="00585DE2" w:rsidRPr="00585DE2" w:rsidRDefault="00585DE2" w:rsidP="00EA3A68">
            <w:pPr>
              <w:spacing w:after="0" w:line="240" w:lineRule="auto"/>
              <w:jc w:val="center"/>
              <w:rPr>
                <w:rFonts w:ascii="Times New Roman" w:eastAsia="Times New Roman" w:hAnsi="Times New Roman" w:cs="Times New Roman"/>
                <w:b/>
                <w:sz w:val="24"/>
                <w:szCs w:val="24"/>
                <w:lang w:eastAsia="ru-RU"/>
              </w:rPr>
            </w:pPr>
            <w:r w:rsidRPr="00585DE2">
              <w:rPr>
                <w:rFonts w:ascii="Times New Roman" w:eastAsia="Times New Roman" w:hAnsi="Times New Roman" w:cs="Times New Roman"/>
                <w:b/>
                <w:sz w:val="24"/>
                <w:szCs w:val="24"/>
                <w:lang w:eastAsia="ru-RU"/>
              </w:rPr>
              <w:t>6 8</w:t>
            </w:r>
            <w:r w:rsidR="00EA3A68">
              <w:rPr>
                <w:rFonts w:ascii="Times New Roman" w:eastAsia="Times New Roman" w:hAnsi="Times New Roman" w:cs="Times New Roman"/>
                <w:b/>
                <w:sz w:val="24"/>
                <w:szCs w:val="24"/>
                <w:lang w:eastAsia="ru-RU"/>
              </w:rPr>
              <w:t>02</w:t>
            </w:r>
            <w:r w:rsidRPr="00585DE2">
              <w:rPr>
                <w:rFonts w:ascii="Times New Roman" w:eastAsia="Times New Roman" w:hAnsi="Times New Roman" w:cs="Times New Roman"/>
                <w:b/>
                <w:sz w:val="24"/>
                <w:szCs w:val="24"/>
                <w:lang w:eastAsia="ru-RU"/>
              </w:rPr>
              <w:t>,</w:t>
            </w:r>
            <w:r w:rsidR="00EA3A68">
              <w:rPr>
                <w:rFonts w:ascii="Times New Roman" w:eastAsia="Times New Roman" w:hAnsi="Times New Roman" w:cs="Times New Roman"/>
                <w:b/>
                <w:sz w:val="24"/>
                <w:szCs w:val="24"/>
                <w:lang w:eastAsia="ru-RU"/>
              </w:rPr>
              <w:t>5</w:t>
            </w:r>
          </w:p>
        </w:tc>
      </w:tr>
      <w:tr w:rsidR="00585DE2" w:rsidRPr="00585DE2" w:rsidTr="00DF6C15">
        <w:trPr>
          <w:trHeight w:val="495"/>
        </w:trPr>
        <w:tc>
          <w:tcPr>
            <w:tcW w:w="2000" w:type="dxa"/>
            <w:vMerge/>
            <w:tcBorders>
              <w:top w:val="nil"/>
              <w:left w:val="single" w:sz="4" w:space="0" w:color="auto"/>
              <w:bottom w:val="nil"/>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в том числе:</w:t>
            </w:r>
          </w:p>
        </w:tc>
        <w:tc>
          <w:tcPr>
            <w:tcW w:w="993" w:type="dxa"/>
            <w:vMerge/>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850" w:type="dxa"/>
            <w:vMerge/>
            <w:tcBorders>
              <w:top w:val="nil"/>
              <w:left w:val="single" w:sz="4" w:space="0" w:color="auto"/>
              <w:bottom w:val="single" w:sz="4" w:space="0" w:color="auto"/>
              <w:right w:val="single" w:sz="4" w:space="0" w:color="auto"/>
            </w:tcBorders>
            <w:vAlign w:val="center"/>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762" w:type="dxa"/>
            <w:gridSpan w:val="2"/>
            <w:vMerge/>
            <w:tcBorders>
              <w:top w:val="nil"/>
              <w:left w:val="single" w:sz="4" w:space="0" w:color="auto"/>
              <w:bottom w:val="single" w:sz="4" w:space="0" w:color="auto"/>
              <w:right w:val="single" w:sz="4" w:space="0" w:color="auto"/>
            </w:tcBorders>
            <w:vAlign w:val="center"/>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747" w:type="dxa"/>
            <w:gridSpan w:val="2"/>
            <w:vMerge/>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759" w:type="dxa"/>
            <w:vMerge/>
            <w:tcBorders>
              <w:top w:val="nil"/>
              <w:left w:val="single" w:sz="4" w:space="0" w:color="auto"/>
              <w:bottom w:val="single" w:sz="4" w:space="0" w:color="auto"/>
              <w:right w:val="single" w:sz="4" w:space="0" w:color="auto"/>
            </w:tcBorders>
            <w:vAlign w:val="center"/>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r>
      <w:tr w:rsidR="00585DE2" w:rsidRPr="00585DE2" w:rsidTr="00DF6C15">
        <w:trPr>
          <w:trHeight w:val="1605"/>
        </w:trPr>
        <w:tc>
          <w:tcPr>
            <w:tcW w:w="2000" w:type="dxa"/>
            <w:vMerge/>
            <w:tcBorders>
              <w:top w:val="nil"/>
              <w:left w:val="single" w:sz="4" w:space="0" w:color="auto"/>
              <w:bottom w:val="nil"/>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lang w:eastAsia="ru-RU"/>
              </w:rPr>
            </w:pPr>
            <w:r w:rsidRPr="00585DE2">
              <w:rPr>
                <w:rFonts w:ascii="Times New Roman" w:eastAsia="Times New Roman" w:hAnsi="Times New Roman" w:cs="Times New Roman"/>
                <w:lang w:eastAsia="ru-RU"/>
              </w:rPr>
              <w:t>Средства бюджета МО "</w:t>
            </w:r>
            <w:proofErr w:type="gramStart"/>
            <w:r w:rsidRPr="00585DE2">
              <w:rPr>
                <w:rFonts w:ascii="Times New Roman" w:eastAsia="Times New Roman" w:hAnsi="Times New Roman" w:cs="Times New Roman"/>
                <w:lang w:eastAsia="ru-RU"/>
              </w:rPr>
              <w:t>Кинги-</w:t>
            </w:r>
            <w:proofErr w:type="spellStart"/>
            <w:r w:rsidRPr="00585DE2">
              <w:rPr>
                <w:rFonts w:ascii="Times New Roman" w:eastAsia="Times New Roman" w:hAnsi="Times New Roman" w:cs="Times New Roman"/>
                <w:lang w:eastAsia="ru-RU"/>
              </w:rPr>
              <w:t>сеппское</w:t>
            </w:r>
            <w:proofErr w:type="spellEnd"/>
            <w:proofErr w:type="gramEnd"/>
            <w:r w:rsidRPr="00585DE2">
              <w:rPr>
                <w:rFonts w:ascii="Times New Roman" w:eastAsia="Times New Roman" w:hAnsi="Times New Roman" w:cs="Times New Roman"/>
                <w:lang w:eastAsia="ru-RU"/>
              </w:rPr>
              <w:t xml:space="preserve"> городское поселение»</w:t>
            </w:r>
          </w:p>
        </w:tc>
        <w:tc>
          <w:tcPr>
            <w:tcW w:w="993" w:type="dxa"/>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6 700,0</w:t>
            </w:r>
          </w:p>
        </w:tc>
        <w:tc>
          <w:tcPr>
            <w:tcW w:w="850" w:type="dxa"/>
            <w:tcBorders>
              <w:top w:val="nil"/>
              <w:left w:val="nil"/>
              <w:bottom w:val="single" w:sz="4" w:space="0" w:color="auto"/>
              <w:right w:val="single" w:sz="4" w:space="0" w:color="auto"/>
            </w:tcBorders>
            <w:vAlign w:val="center"/>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60,1</w:t>
            </w:r>
          </w:p>
        </w:tc>
        <w:tc>
          <w:tcPr>
            <w:tcW w:w="756" w:type="dxa"/>
            <w:gridSpan w:val="2"/>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42,4</w:t>
            </w:r>
          </w:p>
        </w:tc>
        <w:tc>
          <w:tcPr>
            <w:tcW w:w="715" w:type="dxa"/>
            <w:tcBorders>
              <w:top w:val="nil"/>
              <w:left w:val="nil"/>
              <w:bottom w:val="single" w:sz="4" w:space="0" w:color="auto"/>
              <w:right w:val="single" w:sz="4" w:space="0" w:color="auto"/>
            </w:tcBorders>
            <w:vAlign w:val="center"/>
          </w:tcPr>
          <w:p w:rsidR="00585DE2" w:rsidRPr="00585DE2" w:rsidRDefault="00EA3A68" w:rsidP="00585D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696" w:type="dxa"/>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0</w:t>
            </w:r>
          </w:p>
        </w:tc>
        <w:tc>
          <w:tcPr>
            <w:tcW w:w="810" w:type="dxa"/>
            <w:gridSpan w:val="2"/>
            <w:tcBorders>
              <w:top w:val="nil"/>
              <w:left w:val="nil"/>
              <w:bottom w:val="single" w:sz="4" w:space="0" w:color="auto"/>
              <w:right w:val="single" w:sz="4" w:space="0" w:color="auto"/>
            </w:tcBorders>
            <w:vAlign w:val="center"/>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0</w:t>
            </w:r>
          </w:p>
        </w:tc>
        <w:tc>
          <w:tcPr>
            <w:tcW w:w="709" w:type="dxa"/>
            <w:tcBorders>
              <w:top w:val="nil"/>
              <w:left w:val="nil"/>
              <w:bottom w:val="single" w:sz="4" w:space="0" w:color="auto"/>
              <w:right w:val="single" w:sz="4" w:space="0" w:color="auto"/>
            </w:tcBorders>
            <w:vAlign w:val="center"/>
            <w:hideMark/>
          </w:tcPr>
          <w:p w:rsidR="00585DE2" w:rsidRPr="00585DE2" w:rsidRDefault="00585DE2" w:rsidP="00585DE2">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vAlign w:val="center"/>
            <w:hideMark/>
          </w:tcPr>
          <w:p w:rsidR="00585DE2" w:rsidRPr="00585DE2" w:rsidRDefault="00585DE2" w:rsidP="00EA3A68">
            <w:pPr>
              <w:spacing w:after="0" w:line="240" w:lineRule="auto"/>
              <w:jc w:val="center"/>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6 8</w:t>
            </w:r>
            <w:r w:rsidR="00EA3A68">
              <w:rPr>
                <w:rFonts w:ascii="Times New Roman" w:eastAsia="Times New Roman" w:hAnsi="Times New Roman" w:cs="Times New Roman"/>
                <w:sz w:val="24"/>
                <w:szCs w:val="24"/>
                <w:lang w:eastAsia="ru-RU"/>
              </w:rPr>
              <w:t>02</w:t>
            </w:r>
            <w:r w:rsidRPr="00585DE2">
              <w:rPr>
                <w:rFonts w:ascii="Times New Roman" w:eastAsia="Times New Roman" w:hAnsi="Times New Roman" w:cs="Times New Roman"/>
                <w:sz w:val="24"/>
                <w:szCs w:val="24"/>
                <w:lang w:eastAsia="ru-RU"/>
              </w:rPr>
              <w:t>,</w:t>
            </w:r>
            <w:r w:rsidR="00EA3A68">
              <w:rPr>
                <w:rFonts w:ascii="Times New Roman" w:eastAsia="Times New Roman" w:hAnsi="Times New Roman" w:cs="Times New Roman"/>
                <w:sz w:val="24"/>
                <w:szCs w:val="24"/>
                <w:lang w:eastAsia="ru-RU"/>
              </w:rPr>
              <w:t>5</w:t>
            </w:r>
          </w:p>
        </w:tc>
      </w:tr>
      <w:tr w:rsidR="00585DE2" w:rsidRPr="00585DE2" w:rsidTr="00DF6C15">
        <w:trPr>
          <w:trHeight w:val="885"/>
        </w:trPr>
        <w:tc>
          <w:tcPr>
            <w:tcW w:w="2000" w:type="dxa"/>
            <w:tcBorders>
              <w:top w:val="single" w:sz="4" w:space="0" w:color="auto"/>
              <w:left w:val="single" w:sz="4" w:space="0" w:color="auto"/>
              <w:bottom w:val="single" w:sz="4" w:space="0" w:color="auto"/>
              <w:right w:val="single" w:sz="4" w:space="0" w:color="auto"/>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Планируемые результаты реализации подпрограммы</w:t>
            </w:r>
          </w:p>
        </w:tc>
        <w:tc>
          <w:tcPr>
            <w:tcW w:w="7938" w:type="dxa"/>
            <w:gridSpan w:val="11"/>
            <w:tcBorders>
              <w:top w:val="single" w:sz="4" w:space="0" w:color="auto"/>
              <w:left w:val="nil"/>
              <w:bottom w:val="single" w:sz="4" w:space="0" w:color="auto"/>
              <w:right w:val="single" w:sz="4" w:space="0" w:color="000000"/>
            </w:tcBorders>
            <w:vAlign w:val="center"/>
            <w:hideMark/>
          </w:tcPr>
          <w:p w:rsidR="00585DE2" w:rsidRPr="00585DE2" w:rsidRDefault="00585DE2" w:rsidP="00585DE2">
            <w:pPr>
              <w:spacing w:after="0" w:line="240" w:lineRule="auto"/>
              <w:rPr>
                <w:rFonts w:ascii="Times New Roman" w:eastAsia="Times New Roman" w:hAnsi="Times New Roman" w:cs="Times New Roman"/>
                <w:sz w:val="24"/>
                <w:szCs w:val="24"/>
                <w:lang w:eastAsia="ru-RU"/>
              </w:rPr>
            </w:pPr>
            <w:r w:rsidRPr="00585DE2">
              <w:rPr>
                <w:rFonts w:ascii="Times New Roman" w:eastAsia="Times New Roman" w:hAnsi="Times New Roman" w:cs="Times New Roman"/>
                <w:sz w:val="24"/>
                <w:szCs w:val="24"/>
                <w:lang w:eastAsia="ru-RU"/>
              </w:rPr>
              <w:t>Обеспечение долгосрочной сбалансированности,  устойчивости и платежеспособности местного бюджета</w:t>
            </w:r>
          </w:p>
        </w:tc>
      </w:tr>
    </w:tbl>
    <w:p w:rsidR="00585DE2" w:rsidRPr="00585DE2" w:rsidRDefault="00585DE2" w:rsidP="00585DE2">
      <w:pPr>
        <w:spacing w:after="0" w:line="240" w:lineRule="auto"/>
        <w:jc w:val="both"/>
        <w:rPr>
          <w:rFonts w:ascii="Times New Roman" w:eastAsia="Times New Roman" w:hAnsi="Times New Roman" w:cs="Times New Roman"/>
          <w:sz w:val="28"/>
          <w:szCs w:val="28"/>
          <w:lang w:eastAsia="ru-RU"/>
        </w:rPr>
      </w:pPr>
    </w:p>
    <w:p w:rsidR="006A07ED" w:rsidRDefault="006A07ED" w:rsidP="006A07ED">
      <w:pPr>
        <w:pStyle w:val="a3"/>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u w:val="single"/>
        </w:rPr>
        <w:t>Подпрограмма 1.</w:t>
      </w:r>
      <w:r>
        <w:rPr>
          <w:rFonts w:ascii="Times New Roman" w:hAnsi="Times New Roman" w:cs="Times New Roman"/>
          <w:b/>
          <w:sz w:val="28"/>
          <w:szCs w:val="28"/>
        </w:rPr>
        <w:t xml:space="preserve"> Управление муниципальным долгом МО "Кингисеппское городское поселение"</w:t>
      </w:r>
    </w:p>
    <w:p w:rsidR="006A07ED" w:rsidRDefault="006A07ED" w:rsidP="006A07ED">
      <w:pPr>
        <w:pStyle w:val="a3"/>
        <w:spacing w:after="0" w:line="240" w:lineRule="auto"/>
        <w:ind w:left="0"/>
        <w:jc w:val="both"/>
        <w:rPr>
          <w:rFonts w:ascii="Times New Roman" w:hAnsi="Times New Roman" w:cs="Times New Roman"/>
          <w:b/>
          <w:sz w:val="28"/>
          <w:szCs w:val="28"/>
        </w:rPr>
      </w:pPr>
    </w:p>
    <w:p w:rsidR="00524E55" w:rsidRPr="00524E55" w:rsidRDefault="00524E55" w:rsidP="00524E55">
      <w:pPr>
        <w:ind w:firstLine="567"/>
        <w:jc w:val="both"/>
        <w:rPr>
          <w:rFonts w:ascii="Times New Roman" w:hAnsi="Times New Roman" w:cs="Times New Roman"/>
          <w:sz w:val="28"/>
          <w:szCs w:val="28"/>
        </w:rPr>
      </w:pPr>
      <w:proofErr w:type="gramStart"/>
      <w:r w:rsidRPr="00524E55">
        <w:rPr>
          <w:rFonts w:ascii="Times New Roman" w:hAnsi="Times New Roman" w:cs="Times New Roman"/>
          <w:sz w:val="28"/>
          <w:szCs w:val="28"/>
        </w:rPr>
        <w:t xml:space="preserve">В сложившихся в российской экономике непростых экономических условиях в результате осложнения геополитической обстановки, введения перекрестных санкций, падения мировых цен и спроса на нефть, обесценения рубля и ускорения инфляции, на первый план выходит решение таких задач как увеличение налоговых и неналоговых доходов и повышение эффективности расходов, переориентация бюджетных ассигнований в рамках существующих бюджетных ограничений на реализацию приоритетных направлений бюджетных обязательств. </w:t>
      </w:r>
      <w:proofErr w:type="gramEnd"/>
    </w:p>
    <w:p w:rsidR="00524E55" w:rsidRPr="00524E55" w:rsidRDefault="00524E55" w:rsidP="00524E55">
      <w:pPr>
        <w:ind w:firstLine="567"/>
        <w:jc w:val="both"/>
        <w:rPr>
          <w:rFonts w:ascii="Times New Roman" w:hAnsi="Times New Roman" w:cs="Times New Roman"/>
          <w:sz w:val="28"/>
          <w:szCs w:val="28"/>
        </w:rPr>
      </w:pPr>
      <w:r w:rsidRPr="00524E55">
        <w:rPr>
          <w:rFonts w:ascii="Times New Roman" w:hAnsi="Times New Roman" w:cs="Times New Roman"/>
          <w:sz w:val="28"/>
          <w:szCs w:val="28"/>
        </w:rPr>
        <w:t xml:space="preserve"> Основным приоритетом при реализации бюджетной и налоговой политики является обеспечение долгосрочной сбалансированности и устойчивости бюджета города. В условиях действующей бюджетной политики роль долговой политики заключается в балансировке бюджета, то есть приведении доходной части бюджета с учетом источников финансирования в форме заемных сре</w:t>
      </w:r>
      <w:proofErr w:type="gramStart"/>
      <w:r w:rsidRPr="00524E55">
        <w:rPr>
          <w:rFonts w:ascii="Times New Roman" w:hAnsi="Times New Roman" w:cs="Times New Roman"/>
          <w:sz w:val="28"/>
          <w:szCs w:val="28"/>
        </w:rPr>
        <w:t>дств в с</w:t>
      </w:r>
      <w:proofErr w:type="gramEnd"/>
      <w:r w:rsidRPr="00524E55">
        <w:rPr>
          <w:rFonts w:ascii="Times New Roman" w:hAnsi="Times New Roman" w:cs="Times New Roman"/>
          <w:sz w:val="28"/>
          <w:szCs w:val="28"/>
        </w:rPr>
        <w:t xml:space="preserve">оответствие с необходимыми расходами. </w:t>
      </w:r>
    </w:p>
    <w:p w:rsidR="00524E55" w:rsidRDefault="00524E55" w:rsidP="00524E55">
      <w:pPr>
        <w:autoSpaceDE w:val="0"/>
        <w:autoSpaceDN w:val="0"/>
        <w:adjustRightInd w:val="0"/>
        <w:ind w:firstLine="709"/>
        <w:jc w:val="both"/>
        <w:rPr>
          <w:rFonts w:ascii="Times New Roman" w:hAnsi="Times New Roman" w:cs="Times New Roman"/>
          <w:bCs/>
          <w:sz w:val="28"/>
          <w:szCs w:val="28"/>
        </w:rPr>
      </w:pPr>
      <w:r w:rsidRPr="00524E55">
        <w:rPr>
          <w:rFonts w:ascii="Times New Roman" w:hAnsi="Times New Roman" w:cs="Times New Roman"/>
          <w:bCs/>
          <w:sz w:val="28"/>
          <w:szCs w:val="28"/>
        </w:rPr>
        <w:t>Динамика основных показателей исполнения бюджета МО «Кингисеппское городское поселение» за 2010-2015 годы представлена в таблице 2.</w:t>
      </w:r>
    </w:p>
    <w:p w:rsidR="00130B2C" w:rsidRDefault="00130B2C" w:rsidP="00524E55">
      <w:pPr>
        <w:autoSpaceDE w:val="0"/>
        <w:autoSpaceDN w:val="0"/>
        <w:adjustRightInd w:val="0"/>
        <w:ind w:firstLine="709"/>
        <w:jc w:val="both"/>
        <w:rPr>
          <w:rFonts w:ascii="Times New Roman" w:hAnsi="Times New Roman" w:cs="Times New Roman"/>
          <w:bCs/>
          <w:sz w:val="28"/>
          <w:szCs w:val="28"/>
        </w:rPr>
      </w:pPr>
    </w:p>
    <w:p w:rsidR="00130B2C" w:rsidRDefault="00130B2C" w:rsidP="00524E55">
      <w:pPr>
        <w:autoSpaceDE w:val="0"/>
        <w:autoSpaceDN w:val="0"/>
        <w:adjustRightInd w:val="0"/>
        <w:ind w:firstLine="709"/>
        <w:jc w:val="both"/>
        <w:rPr>
          <w:rFonts w:ascii="Times New Roman" w:hAnsi="Times New Roman" w:cs="Times New Roman"/>
          <w:bCs/>
          <w:sz w:val="28"/>
          <w:szCs w:val="28"/>
        </w:rPr>
      </w:pPr>
    </w:p>
    <w:p w:rsidR="00130B2C" w:rsidRDefault="00130B2C" w:rsidP="00524E55">
      <w:pPr>
        <w:autoSpaceDE w:val="0"/>
        <w:autoSpaceDN w:val="0"/>
        <w:adjustRightInd w:val="0"/>
        <w:ind w:firstLine="709"/>
        <w:jc w:val="both"/>
        <w:rPr>
          <w:rFonts w:ascii="Times New Roman" w:hAnsi="Times New Roman" w:cs="Times New Roman"/>
          <w:bCs/>
          <w:sz w:val="28"/>
          <w:szCs w:val="28"/>
        </w:rPr>
      </w:pPr>
    </w:p>
    <w:p w:rsidR="00130B2C" w:rsidRDefault="00130B2C" w:rsidP="00524E55">
      <w:pPr>
        <w:autoSpaceDE w:val="0"/>
        <w:autoSpaceDN w:val="0"/>
        <w:adjustRightInd w:val="0"/>
        <w:ind w:firstLine="709"/>
        <w:jc w:val="both"/>
        <w:rPr>
          <w:rFonts w:ascii="Times New Roman" w:hAnsi="Times New Roman" w:cs="Times New Roman"/>
          <w:bCs/>
          <w:sz w:val="28"/>
          <w:szCs w:val="28"/>
        </w:rPr>
      </w:pPr>
    </w:p>
    <w:p w:rsidR="00130B2C" w:rsidRDefault="00130B2C" w:rsidP="00524E55">
      <w:pPr>
        <w:autoSpaceDE w:val="0"/>
        <w:autoSpaceDN w:val="0"/>
        <w:adjustRightInd w:val="0"/>
        <w:ind w:firstLine="709"/>
        <w:jc w:val="both"/>
        <w:rPr>
          <w:rFonts w:ascii="Times New Roman" w:hAnsi="Times New Roman" w:cs="Times New Roman"/>
          <w:bCs/>
          <w:sz w:val="28"/>
          <w:szCs w:val="28"/>
        </w:rPr>
      </w:pPr>
    </w:p>
    <w:p w:rsidR="00130B2C" w:rsidRPr="00524E55" w:rsidRDefault="00130B2C" w:rsidP="00524E55">
      <w:pPr>
        <w:autoSpaceDE w:val="0"/>
        <w:autoSpaceDN w:val="0"/>
        <w:adjustRightInd w:val="0"/>
        <w:ind w:firstLine="709"/>
        <w:jc w:val="both"/>
        <w:rPr>
          <w:rFonts w:ascii="Times New Roman" w:hAnsi="Times New Roman" w:cs="Times New Roman"/>
          <w:bCs/>
          <w:sz w:val="28"/>
          <w:szCs w:val="28"/>
        </w:rPr>
      </w:pPr>
    </w:p>
    <w:p w:rsidR="00524E55" w:rsidRPr="00524E55" w:rsidRDefault="00524E55" w:rsidP="00524E55">
      <w:pPr>
        <w:autoSpaceDE w:val="0"/>
        <w:autoSpaceDN w:val="0"/>
        <w:adjustRightInd w:val="0"/>
        <w:ind w:firstLine="709"/>
        <w:jc w:val="right"/>
        <w:rPr>
          <w:rFonts w:ascii="Times New Roman" w:hAnsi="Times New Roman" w:cs="Times New Roman"/>
          <w:bCs/>
          <w:sz w:val="28"/>
          <w:szCs w:val="28"/>
        </w:rPr>
      </w:pPr>
      <w:r w:rsidRPr="00524E55">
        <w:rPr>
          <w:rFonts w:ascii="Times New Roman" w:hAnsi="Times New Roman" w:cs="Times New Roman"/>
          <w:bCs/>
          <w:sz w:val="28"/>
          <w:szCs w:val="28"/>
        </w:rPr>
        <w:lastRenderedPageBreak/>
        <w:t>Таблица 2</w:t>
      </w:r>
    </w:p>
    <w:p w:rsidR="00524E55" w:rsidRDefault="00524E55" w:rsidP="00524E55">
      <w:pPr>
        <w:autoSpaceDE w:val="0"/>
        <w:autoSpaceDN w:val="0"/>
        <w:adjustRightInd w:val="0"/>
        <w:ind w:firstLine="709"/>
        <w:jc w:val="center"/>
        <w:rPr>
          <w:rFonts w:ascii="Times New Roman" w:hAnsi="Times New Roman" w:cs="Times New Roman"/>
          <w:b/>
          <w:bCs/>
          <w:sz w:val="28"/>
          <w:szCs w:val="28"/>
        </w:rPr>
      </w:pPr>
      <w:r w:rsidRPr="00524E55">
        <w:rPr>
          <w:rFonts w:ascii="Times New Roman" w:hAnsi="Times New Roman" w:cs="Times New Roman"/>
          <w:b/>
          <w:bCs/>
          <w:sz w:val="28"/>
          <w:szCs w:val="28"/>
        </w:rPr>
        <w:t>Основные показатели исполнения бюджета МО «Кингисеппское городское поселение» за 2010-2015 годы</w:t>
      </w:r>
    </w:p>
    <w:p w:rsidR="00524E55" w:rsidRPr="00524E55" w:rsidRDefault="00130B2C" w:rsidP="00524E55">
      <w:pPr>
        <w:autoSpaceDE w:val="0"/>
        <w:autoSpaceDN w:val="0"/>
        <w:adjustRightInd w:val="0"/>
        <w:ind w:firstLine="709"/>
        <w:jc w:val="right"/>
        <w:rPr>
          <w:rFonts w:ascii="Times New Roman" w:hAnsi="Times New Roman" w:cs="Times New Roman"/>
          <w:bCs/>
        </w:rPr>
      </w:pPr>
      <w:r>
        <w:rPr>
          <w:rFonts w:ascii="Times New Roman" w:hAnsi="Times New Roman" w:cs="Times New Roman"/>
          <w:bCs/>
        </w:rPr>
        <w:t>т</w:t>
      </w:r>
      <w:r w:rsidR="00524E55" w:rsidRPr="00524E55">
        <w:rPr>
          <w:rFonts w:ascii="Times New Roman" w:hAnsi="Times New Roman" w:cs="Times New Roman"/>
          <w:bCs/>
        </w:rPr>
        <w:t>ыс. руб.</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134"/>
        <w:gridCol w:w="1275"/>
        <w:gridCol w:w="1134"/>
        <w:gridCol w:w="1376"/>
        <w:gridCol w:w="1176"/>
        <w:gridCol w:w="1240"/>
      </w:tblGrid>
      <w:tr w:rsidR="00524E55" w:rsidRPr="00524E55" w:rsidTr="00AA1090">
        <w:tc>
          <w:tcPr>
            <w:tcW w:w="2836" w:type="dxa"/>
            <w:shd w:val="clear" w:color="auto" w:fill="auto"/>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Наименование</w:t>
            </w:r>
          </w:p>
        </w:tc>
        <w:tc>
          <w:tcPr>
            <w:tcW w:w="1134" w:type="dxa"/>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2010 год</w:t>
            </w:r>
          </w:p>
        </w:tc>
        <w:tc>
          <w:tcPr>
            <w:tcW w:w="1275" w:type="dxa"/>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2011 год</w:t>
            </w:r>
          </w:p>
        </w:tc>
        <w:tc>
          <w:tcPr>
            <w:tcW w:w="1134" w:type="dxa"/>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2012 год</w:t>
            </w:r>
          </w:p>
        </w:tc>
        <w:tc>
          <w:tcPr>
            <w:tcW w:w="1376" w:type="dxa"/>
            <w:shd w:val="clear" w:color="auto" w:fill="auto"/>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2013 год</w:t>
            </w:r>
          </w:p>
        </w:tc>
        <w:tc>
          <w:tcPr>
            <w:tcW w:w="1176" w:type="dxa"/>
            <w:shd w:val="clear" w:color="auto" w:fill="auto"/>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2014 год</w:t>
            </w:r>
          </w:p>
        </w:tc>
        <w:tc>
          <w:tcPr>
            <w:tcW w:w="1240" w:type="dxa"/>
            <w:shd w:val="clear" w:color="auto" w:fill="auto"/>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2015 год</w:t>
            </w:r>
          </w:p>
        </w:tc>
      </w:tr>
      <w:tr w:rsidR="00524E55" w:rsidRPr="00524E55" w:rsidTr="00AA1090">
        <w:trPr>
          <w:trHeight w:val="368"/>
        </w:trPr>
        <w:tc>
          <w:tcPr>
            <w:tcW w:w="2836" w:type="dxa"/>
            <w:shd w:val="clear" w:color="auto" w:fill="auto"/>
          </w:tcPr>
          <w:p w:rsidR="00524E55" w:rsidRPr="00524E55" w:rsidRDefault="00524E55" w:rsidP="00AA1090">
            <w:pPr>
              <w:autoSpaceDE w:val="0"/>
              <w:autoSpaceDN w:val="0"/>
              <w:adjustRightInd w:val="0"/>
              <w:rPr>
                <w:rFonts w:ascii="Times New Roman" w:hAnsi="Times New Roman" w:cs="Times New Roman"/>
                <w:bCs/>
              </w:rPr>
            </w:pPr>
            <w:r w:rsidRPr="00524E55">
              <w:rPr>
                <w:rFonts w:ascii="Times New Roman" w:hAnsi="Times New Roman" w:cs="Times New Roman"/>
                <w:bCs/>
              </w:rPr>
              <w:t>Доходы</w:t>
            </w:r>
          </w:p>
        </w:tc>
        <w:tc>
          <w:tcPr>
            <w:tcW w:w="1134"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486 758,0</w:t>
            </w:r>
          </w:p>
        </w:tc>
        <w:tc>
          <w:tcPr>
            <w:tcW w:w="1275"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422 822,5</w:t>
            </w:r>
          </w:p>
        </w:tc>
        <w:tc>
          <w:tcPr>
            <w:tcW w:w="1134"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284 924,2</w:t>
            </w:r>
          </w:p>
        </w:tc>
        <w:tc>
          <w:tcPr>
            <w:tcW w:w="1376"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385 045,0</w:t>
            </w:r>
          </w:p>
        </w:tc>
        <w:tc>
          <w:tcPr>
            <w:tcW w:w="1176"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367 568,1</w:t>
            </w:r>
          </w:p>
        </w:tc>
        <w:tc>
          <w:tcPr>
            <w:tcW w:w="1240"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317 286,5</w:t>
            </w:r>
          </w:p>
        </w:tc>
      </w:tr>
      <w:tr w:rsidR="00524E55" w:rsidRPr="00524E55" w:rsidTr="00AA1090">
        <w:trPr>
          <w:trHeight w:val="699"/>
        </w:trPr>
        <w:tc>
          <w:tcPr>
            <w:tcW w:w="2836" w:type="dxa"/>
            <w:shd w:val="clear" w:color="auto" w:fill="auto"/>
          </w:tcPr>
          <w:p w:rsidR="00524E55" w:rsidRPr="00524E55" w:rsidRDefault="00524E55" w:rsidP="00AA1090">
            <w:pPr>
              <w:autoSpaceDE w:val="0"/>
              <w:autoSpaceDN w:val="0"/>
              <w:adjustRightInd w:val="0"/>
              <w:rPr>
                <w:rFonts w:ascii="Times New Roman" w:hAnsi="Times New Roman" w:cs="Times New Roman"/>
                <w:bCs/>
              </w:rPr>
            </w:pPr>
            <w:r w:rsidRPr="00524E55">
              <w:rPr>
                <w:rFonts w:ascii="Times New Roman" w:hAnsi="Times New Roman" w:cs="Times New Roman"/>
                <w:bCs/>
              </w:rPr>
              <w:t>% к утвержденным плановым назначениям</w:t>
            </w:r>
          </w:p>
        </w:tc>
        <w:tc>
          <w:tcPr>
            <w:tcW w:w="1134"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91,6</w:t>
            </w:r>
          </w:p>
        </w:tc>
        <w:tc>
          <w:tcPr>
            <w:tcW w:w="1275"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99,3</w:t>
            </w:r>
          </w:p>
        </w:tc>
        <w:tc>
          <w:tcPr>
            <w:tcW w:w="1134"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96,5</w:t>
            </w:r>
          </w:p>
        </w:tc>
        <w:tc>
          <w:tcPr>
            <w:tcW w:w="1376"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101,6</w:t>
            </w:r>
          </w:p>
        </w:tc>
        <w:tc>
          <w:tcPr>
            <w:tcW w:w="1176"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83,7</w:t>
            </w:r>
          </w:p>
        </w:tc>
        <w:tc>
          <w:tcPr>
            <w:tcW w:w="1240"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99,3</w:t>
            </w:r>
          </w:p>
        </w:tc>
      </w:tr>
      <w:tr w:rsidR="00524E55" w:rsidRPr="00524E55" w:rsidTr="00AA1090">
        <w:trPr>
          <w:trHeight w:val="412"/>
        </w:trPr>
        <w:tc>
          <w:tcPr>
            <w:tcW w:w="2836" w:type="dxa"/>
            <w:shd w:val="clear" w:color="auto" w:fill="auto"/>
          </w:tcPr>
          <w:p w:rsidR="00524E55" w:rsidRPr="00524E55" w:rsidRDefault="00524E55" w:rsidP="00AA1090">
            <w:pPr>
              <w:autoSpaceDE w:val="0"/>
              <w:autoSpaceDN w:val="0"/>
              <w:adjustRightInd w:val="0"/>
              <w:rPr>
                <w:rFonts w:ascii="Times New Roman" w:hAnsi="Times New Roman" w:cs="Times New Roman"/>
                <w:bCs/>
              </w:rPr>
            </w:pPr>
            <w:r w:rsidRPr="00524E55">
              <w:rPr>
                <w:rFonts w:ascii="Times New Roman" w:hAnsi="Times New Roman" w:cs="Times New Roman"/>
                <w:bCs/>
              </w:rPr>
              <w:t>Расходы</w:t>
            </w:r>
          </w:p>
        </w:tc>
        <w:tc>
          <w:tcPr>
            <w:tcW w:w="1134"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567 869,3</w:t>
            </w:r>
          </w:p>
        </w:tc>
        <w:tc>
          <w:tcPr>
            <w:tcW w:w="1275"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413 915,9</w:t>
            </w:r>
          </w:p>
        </w:tc>
        <w:tc>
          <w:tcPr>
            <w:tcW w:w="1134"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359 348,6</w:t>
            </w:r>
          </w:p>
        </w:tc>
        <w:tc>
          <w:tcPr>
            <w:tcW w:w="1376"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328 284,0</w:t>
            </w:r>
          </w:p>
        </w:tc>
        <w:tc>
          <w:tcPr>
            <w:tcW w:w="1176"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385 996,4</w:t>
            </w:r>
          </w:p>
        </w:tc>
        <w:tc>
          <w:tcPr>
            <w:tcW w:w="1240"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310 239,6</w:t>
            </w:r>
          </w:p>
        </w:tc>
      </w:tr>
      <w:tr w:rsidR="00524E55" w:rsidRPr="00524E55" w:rsidTr="00AA1090">
        <w:trPr>
          <w:trHeight w:val="431"/>
        </w:trPr>
        <w:tc>
          <w:tcPr>
            <w:tcW w:w="2836" w:type="dxa"/>
            <w:shd w:val="clear" w:color="auto" w:fill="auto"/>
          </w:tcPr>
          <w:p w:rsidR="00524E55" w:rsidRPr="00524E55" w:rsidRDefault="00524E55" w:rsidP="00AA1090">
            <w:pPr>
              <w:autoSpaceDE w:val="0"/>
              <w:autoSpaceDN w:val="0"/>
              <w:adjustRightInd w:val="0"/>
              <w:rPr>
                <w:rFonts w:ascii="Times New Roman" w:hAnsi="Times New Roman" w:cs="Times New Roman"/>
                <w:bCs/>
              </w:rPr>
            </w:pPr>
            <w:r w:rsidRPr="00524E55">
              <w:rPr>
                <w:rFonts w:ascii="Times New Roman" w:hAnsi="Times New Roman" w:cs="Times New Roman"/>
                <w:bCs/>
              </w:rPr>
              <w:t>% к уточненной росписи</w:t>
            </w:r>
          </w:p>
        </w:tc>
        <w:tc>
          <w:tcPr>
            <w:tcW w:w="1134"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92,4</w:t>
            </w:r>
          </w:p>
        </w:tc>
        <w:tc>
          <w:tcPr>
            <w:tcW w:w="1275"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82,4</w:t>
            </w:r>
          </w:p>
        </w:tc>
        <w:tc>
          <w:tcPr>
            <w:tcW w:w="1134"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93,0</w:t>
            </w:r>
          </w:p>
        </w:tc>
        <w:tc>
          <w:tcPr>
            <w:tcW w:w="1376"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74,6</w:t>
            </w:r>
          </w:p>
        </w:tc>
        <w:tc>
          <w:tcPr>
            <w:tcW w:w="1176"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71,0</w:t>
            </w:r>
          </w:p>
        </w:tc>
        <w:tc>
          <w:tcPr>
            <w:tcW w:w="1240"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82,2</w:t>
            </w:r>
          </w:p>
        </w:tc>
      </w:tr>
      <w:tr w:rsidR="00524E55" w:rsidRPr="00524E55" w:rsidTr="00AA1090">
        <w:trPr>
          <w:trHeight w:val="395"/>
        </w:trPr>
        <w:tc>
          <w:tcPr>
            <w:tcW w:w="2836" w:type="dxa"/>
            <w:shd w:val="clear" w:color="auto" w:fill="auto"/>
          </w:tcPr>
          <w:p w:rsidR="00524E55" w:rsidRPr="00524E55" w:rsidRDefault="00524E55" w:rsidP="00AA1090">
            <w:pPr>
              <w:autoSpaceDE w:val="0"/>
              <w:autoSpaceDN w:val="0"/>
              <w:adjustRightInd w:val="0"/>
              <w:rPr>
                <w:rFonts w:ascii="Times New Roman" w:hAnsi="Times New Roman" w:cs="Times New Roman"/>
                <w:bCs/>
              </w:rPr>
            </w:pPr>
            <w:r w:rsidRPr="00524E55">
              <w:rPr>
                <w:rFonts w:ascii="Times New Roman" w:hAnsi="Times New Roman" w:cs="Times New Roman"/>
                <w:bCs/>
              </w:rPr>
              <w:t>Дефицит</w:t>
            </w:r>
            <w:proofErr w:type="gramStart"/>
            <w:r w:rsidRPr="00524E55">
              <w:rPr>
                <w:rFonts w:ascii="Times New Roman" w:hAnsi="Times New Roman" w:cs="Times New Roman"/>
                <w:bCs/>
              </w:rPr>
              <w:t xml:space="preserve"> (-) / </w:t>
            </w:r>
            <w:proofErr w:type="gramEnd"/>
            <w:r w:rsidRPr="00524E55">
              <w:rPr>
                <w:rFonts w:ascii="Times New Roman" w:hAnsi="Times New Roman" w:cs="Times New Roman"/>
                <w:bCs/>
              </w:rPr>
              <w:t>Профицит (+)</w:t>
            </w:r>
          </w:p>
        </w:tc>
        <w:tc>
          <w:tcPr>
            <w:tcW w:w="1134"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-81 111,3</w:t>
            </w:r>
          </w:p>
        </w:tc>
        <w:tc>
          <w:tcPr>
            <w:tcW w:w="1275"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+8 966,6</w:t>
            </w:r>
          </w:p>
        </w:tc>
        <w:tc>
          <w:tcPr>
            <w:tcW w:w="1134" w:type="dxa"/>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-74 424,4</w:t>
            </w:r>
          </w:p>
        </w:tc>
        <w:tc>
          <w:tcPr>
            <w:tcW w:w="1376"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+56 761,0</w:t>
            </w:r>
          </w:p>
        </w:tc>
        <w:tc>
          <w:tcPr>
            <w:tcW w:w="1176"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-18 428,3</w:t>
            </w:r>
          </w:p>
        </w:tc>
        <w:tc>
          <w:tcPr>
            <w:tcW w:w="1240" w:type="dxa"/>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Cs/>
              </w:rPr>
            </w:pPr>
            <w:r w:rsidRPr="00524E55">
              <w:rPr>
                <w:rFonts w:ascii="Times New Roman" w:hAnsi="Times New Roman" w:cs="Times New Roman"/>
                <w:bCs/>
              </w:rPr>
              <w:t>+7 046,9</w:t>
            </w:r>
          </w:p>
        </w:tc>
      </w:tr>
    </w:tbl>
    <w:p w:rsidR="00225296" w:rsidRDefault="00225296" w:rsidP="00524E55">
      <w:pPr>
        <w:autoSpaceDE w:val="0"/>
        <w:autoSpaceDN w:val="0"/>
        <w:adjustRightInd w:val="0"/>
        <w:ind w:firstLine="709"/>
        <w:jc w:val="both"/>
        <w:rPr>
          <w:rFonts w:ascii="Times New Roman" w:hAnsi="Times New Roman" w:cs="Times New Roman"/>
          <w:sz w:val="28"/>
          <w:szCs w:val="28"/>
        </w:rPr>
      </w:pPr>
    </w:p>
    <w:p w:rsidR="00524E55" w:rsidRPr="00524E55" w:rsidRDefault="00524E55" w:rsidP="00524E55">
      <w:pPr>
        <w:autoSpaceDE w:val="0"/>
        <w:autoSpaceDN w:val="0"/>
        <w:adjustRightInd w:val="0"/>
        <w:ind w:firstLine="709"/>
        <w:jc w:val="both"/>
        <w:rPr>
          <w:rFonts w:ascii="Times New Roman" w:hAnsi="Times New Roman" w:cs="Times New Roman"/>
          <w:sz w:val="28"/>
          <w:szCs w:val="28"/>
        </w:rPr>
      </w:pPr>
      <w:proofErr w:type="gramStart"/>
      <w:r w:rsidRPr="00524E55">
        <w:rPr>
          <w:rFonts w:ascii="Times New Roman" w:hAnsi="Times New Roman" w:cs="Times New Roman"/>
          <w:sz w:val="28"/>
          <w:szCs w:val="28"/>
        </w:rPr>
        <w:t>Динамика поступления доходов бюджета за 2010-2015 годы в целом характеризуется ежегодным снижением на 13,1% в 2011 году по сравнению с 2010 годом, на 4,5% в 2014 году по сравнению с 2013 годом, на 13,7% в 2015 году по сравнению с 2014 годом.</w:t>
      </w:r>
      <w:proofErr w:type="gramEnd"/>
      <w:r w:rsidRPr="00524E55">
        <w:rPr>
          <w:rFonts w:ascii="Times New Roman" w:hAnsi="Times New Roman" w:cs="Times New Roman"/>
          <w:sz w:val="28"/>
          <w:szCs w:val="28"/>
        </w:rPr>
        <w:t xml:space="preserve"> В 2012 году произошло резкое снижение доходной части бюджета по сравнению с 2011 годом на 32,6%. Причиной этому является в первую очередь снижение безвозмездных поступлений на 60,3%.</w:t>
      </w:r>
    </w:p>
    <w:p w:rsidR="00524E55" w:rsidRPr="00524E55" w:rsidRDefault="00524E55" w:rsidP="00524E55">
      <w:pPr>
        <w:autoSpaceDE w:val="0"/>
        <w:autoSpaceDN w:val="0"/>
        <w:adjustRightInd w:val="0"/>
        <w:ind w:firstLine="709"/>
        <w:jc w:val="both"/>
        <w:rPr>
          <w:rFonts w:ascii="Times New Roman" w:hAnsi="Times New Roman" w:cs="Times New Roman"/>
          <w:sz w:val="28"/>
          <w:szCs w:val="28"/>
        </w:rPr>
      </w:pPr>
      <w:r w:rsidRPr="00524E55">
        <w:rPr>
          <w:rFonts w:ascii="Times New Roman" w:hAnsi="Times New Roman" w:cs="Times New Roman"/>
          <w:sz w:val="28"/>
          <w:szCs w:val="28"/>
        </w:rPr>
        <w:t>Динамика исполнения доходов бюджета МО «Кингисеппское городское поселение» за последние три года представлена в таблице 3.</w:t>
      </w:r>
    </w:p>
    <w:p w:rsidR="00524E55" w:rsidRPr="00524E55" w:rsidRDefault="00524E55" w:rsidP="00524E55">
      <w:pPr>
        <w:autoSpaceDE w:val="0"/>
        <w:autoSpaceDN w:val="0"/>
        <w:adjustRightInd w:val="0"/>
        <w:ind w:firstLine="709"/>
        <w:jc w:val="right"/>
        <w:rPr>
          <w:rFonts w:ascii="Times New Roman" w:hAnsi="Times New Roman" w:cs="Times New Roman"/>
          <w:sz w:val="28"/>
          <w:szCs w:val="28"/>
        </w:rPr>
      </w:pPr>
      <w:r w:rsidRPr="00524E55">
        <w:rPr>
          <w:rFonts w:ascii="Times New Roman" w:hAnsi="Times New Roman" w:cs="Times New Roman"/>
          <w:sz w:val="28"/>
          <w:szCs w:val="28"/>
        </w:rPr>
        <w:t>Таблица 3</w:t>
      </w:r>
    </w:p>
    <w:p w:rsidR="00524E55" w:rsidRPr="00524E55" w:rsidRDefault="00524E55" w:rsidP="00524E55">
      <w:pPr>
        <w:autoSpaceDE w:val="0"/>
        <w:autoSpaceDN w:val="0"/>
        <w:adjustRightInd w:val="0"/>
        <w:ind w:firstLine="709"/>
        <w:jc w:val="center"/>
        <w:rPr>
          <w:rFonts w:ascii="Times New Roman" w:hAnsi="Times New Roman" w:cs="Times New Roman"/>
          <w:b/>
          <w:sz w:val="28"/>
          <w:szCs w:val="28"/>
        </w:rPr>
      </w:pPr>
      <w:r w:rsidRPr="00524E55">
        <w:rPr>
          <w:rFonts w:ascii="Times New Roman" w:hAnsi="Times New Roman" w:cs="Times New Roman"/>
          <w:b/>
          <w:sz w:val="28"/>
          <w:szCs w:val="28"/>
        </w:rPr>
        <w:t>Фактическое исполнение доходов бюджета МО «Кингисеппское городское поселение» за 2013-2015 годы</w:t>
      </w:r>
    </w:p>
    <w:p w:rsidR="00524E55" w:rsidRPr="00524E55" w:rsidRDefault="00524E55" w:rsidP="00524E55">
      <w:pPr>
        <w:autoSpaceDE w:val="0"/>
        <w:autoSpaceDN w:val="0"/>
        <w:adjustRightInd w:val="0"/>
        <w:ind w:firstLine="709"/>
        <w:jc w:val="right"/>
        <w:rPr>
          <w:rFonts w:ascii="Times New Roman" w:hAnsi="Times New Roman" w:cs="Times New Roman"/>
        </w:rPr>
      </w:pPr>
      <w:r w:rsidRPr="00524E55">
        <w:rPr>
          <w:rFonts w:ascii="Times New Roman" w:hAnsi="Times New Roman" w:cs="Times New Roman"/>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134"/>
        <w:gridCol w:w="1142"/>
        <w:gridCol w:w="1184"/>
        <w:gridCol w:w="1230"/>
        <w:gridCol w:w="1289"/>
        <w:gridCol w:w="1215"/>
      </w:tblGrid>
      <w:tr w:rsidR="00524E55" w:rsidRPr="00524E55" w:rsidTr="00AA1090">
        <w:tc>
          <w:tcPr>
            <w:tcW w:w="2376" w:type="dxa"/>
            <w:shd w:val="clear" w:color="auto" w:fill="auto"/>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Наименование</w:t>
            </w:r>
          </w:p>
        </w:tc>
        <w:tc>
          <w:tcPr>
            <w:tcW w:w="1134" w:type="dxa"/>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2010 год</w:t>
            </w:r>
          </w:p>
        </w:tc>
        <w:tc>
          <w:tcPr>
            <w:tcW w:w="1142" w:type="dxa"/>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2011 год</w:t>
            </w:r>
          </w:p>
        </w:tc>
        <w:tc>
          <w:tcPr>
            <w:tcW w:w="1184" w:type="dxa"/>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2012 год</w:t>
            </w:r>
          </w:p>
        </w:tc>
        <w:tc>
          <w:tcPr>
            <w:tcW w:w="1230" w:type="dxa"/>
            <w:shd w:val="clear" w:color="auto" w:fill="auto"/>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2013 год</w:t>
            </w:r>
          </w:p>
        </w:tc>
        <w:tc>
          <w:tcPr>
            <w:tcW w:w="1289" w:type="dxa"/>
            <w:shd w:val="clear" w:color="auto" w:fill="auto"/>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2014 год</w:t>
            </w:r>
          </w:p>
        </w:tc>
        <w:tc>
          <w:tcPr>
            <w:tcW w:w="1215" w:type="dxa"/>
            <w:shd w:val="clear" w:color="auto" w:fill="auto"/>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2015 год</w:t>
            </w:r>
          </w:p>
        </w:tc>
      </w:tr>
      <w:tr w:rsidR="00524E55" w:rsidRPr="00524E55" w:rsidTr="00AA1090">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rPr>
                <w:rFonts w:ascii="Times New Roman" w:hAnsi="Times New Roman" w:cs="Times New Roman"/>
                <w:b/>
              </w:rPr>
            </w:pPr>
            <w:r w:rsidRPr="00524E55">
              <w:rPr>
                <w:rFonts w:ascii="Times New Roman" w:hAnsi="Times New Roman" w:cs="Times New Roman"/>
                <w:b/>
              </w:rPr>
              <w:t>ДОХОДЫ ВСЕГО:</w:t>
            </w:r>
          </w:p>
        </w:tc>
        <w:tc>
          <w:tcPr>
            <w:tcW w:w="1134"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 xml:space="preserve">486 758,0 </w:t>
            </w:r>
          </w:p>
        </w:tc>
        <w:tc>
          <w:tcPr>
            <w:tcW w:w="1142"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422 882,5</w:t>
            </w:r>
          </w:p>
        </w:tc>
        <w:tc>
          <w:tcPr>
            <w:tcW w:w="1184"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284 924,2</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385 045,0</w:t>
            </w:r>
          </w:p>
        </w:tc>
        <w:tc>
          <w:tcPr>
            <w:tcW w:w="1289"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367 568,1</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b/>
              </w:rPr>
            </w:pPr>
            <w:r w:rsidRPr="00524E55">
              <w:rPr>
                <w:rFonts w:ascii="Times New Roman" w:hAnsi="Times New Roman" w:cs="Times New Roman"/>
                <w:b/>
              </w:rPr>
              <w:t>317 286,5</w:t>
            </w:r>
          </w:p>
        </w:tc>
      </w:tr>
      <w:tr w:rsidR="00524E55" w:rsidRPr="00524E55" w:rsidTr="00AA1090">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rPr>
                <w:rFonts w:ascii="Times New Roman" w:hAnsi="Times New Roman" w:cs="Times New Roman"/>
              </w:rPr>
            </w:pPr>
            <w:r w:rsidRPr="00524E55">
              <w:rPr>
                <w:rFonts w:ascii="Times New Roman" w:hAnsi="Times New Roman" w:cs="Times New Roman"/>
              </w:rPr>
              <w:t>Налоговые доходы</w:t>
            </w:r>
          </w:p>
        </w:tc>
        <w:tc>
          <w:tcPr>
            <w:tcW w:w="1134"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86 442,5</w:t>
            </w:r>
          </w:p>
        </w:tc>
        <w:tc>
          <w:tcPr>
            <w:tcW w:w="1142"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102 988,3</w:t>
            </w:r>
          </w:p>
        </w:tc>
        <w:tc>
          <w:tcPr>
            <w:tcW w:w="1184"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123 980,9</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132 361,7</w:t>
            </w:r>
          </w:p>
        </w:tc>
        <w:tc>
          <w:tcPr>
            <w:tcW w:w="1289"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153 527,1</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167 264,5</w:t>
            </w:r>
          </w:p>
        </w:tc>
      </w:tr>
      <w:tr w:rsidR="00524E55" w:rsidRPr="00524E55" w:rsidTr="00AA1090">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rPr>
                <w:rFonts w:ascii="Times New Roman" w:hAnsi="Times New Roman" w:cs="Times New Roman"/>
              </w:rPr>
            </w:pPr>
            <w:r w:rsidRPr="00524E55">
              <w:rPr>
                <w:rFonts w:ascii="Times New Roman" w:hAnsi="Times New Roman" w:cs="Times New Roman"/>
              </w:rPr>
              <w:t>Неналоговые доходы</w:t>
            </w:r>
          </w:p>
        </w:tc>
        <w:tc>
          <w:tcPr>
            <w:tcW w:w="1134"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118 225,3</w:t>
            </w:r>
          </w:p>
        </w:tc>
        <w:tc>
          <w:tcPr>
            <w:tcW w:w="1142"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132 898,2</w:t>
            </w:r>
          </w:p>
        </w:tc>
        <w:tc>
          <w:tcPr>
            <w:tcW w:w="1184"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86 773,8</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72 778,2</w:t>
            </w:r>
          </w:p>
        </w:tc>
        <w:tc>
          <w:tcPr>
            <w:tcW w:w="1289"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74 517,2</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69 585,9</w:t>
            </w:r>
          </w:p>
        </w:tc>
      </w:tr>
      <w:tr w:rsidR="00524E55" w:rsidRPr="00524E55" w:rsidTr="00AA1090">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rPr>
                <w:rFonts w:ascii="Times New Roman" w:hAnsi="Times New Roman" w:cs="Times New Roman"/>
              </w:rPr>
            </w:pPr>
            <w:r w:rsidRPr="00524E55">
              <w:rPr>
                <w:rFonts w:ascii="Times New Roman" w:hAnsi="Times New Roman" w:cs="Times New Roman"/>
              </w:rPr>
              <w:t>Безвозмездные поступления</w:t>
            </w:r>
          </w:p>
        </w:tc>
        <w:tc>
          <w:tcPr>
            <w:tcW w:w="1134"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282 090,2</w:t>
            </w:r>
          </w:p>
        </w:tc>
        <w:tc>
          <w:tcPr>
            <w:tcW w:w="1142"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186 996,0</w:t>
            </w:r>
          </w:p>
        </w:tc>
        <w:tc>
          <w:tcPr>
            <w:tcW w:w="1184" w:type="dxa"/>
            <w:tcBorders>
              <w:top w:val="single" w:sz="4" w:space="0" w:color="auto"/>
              <w:left w:val="single" w:sz="4" w:space="0" w:color="auto"/>
              <w:bottom w:val="single" w:sz="4" w:space="0" w:color="auto"/>
              <w:right w:val="single" w:sz="4" w:space="0" w:color="auto"/>
            </w:tcBorders>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74 169,5</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179 905,1</w:t>
            </w:r>
          </w:p>
        </w:tc>
        <w:tc>
          <w:tcPr>
            <w:tcW w:w="1289"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139 523,8</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524E55" w:rsidRPr="00524E55" w:rsidRDefault="00524E55" w:rsidP="00AA1090">
            <w:pPr>
              <w:autoSpaceDE w:val="0"/>
              <w:autoSpaceDN w:val="0"/>
              <w:adjustRightInd w:val="0"/>
              <w:jc w:val="center"/>
              <w:rPr>
                <w:rFonts w:ascii="Times New Roman" w:hAnsi="Times New Roman" w:cs="Times New Roman"/>
              </w:rPr>
            </w:pPr>
            <w:r w:rsidRPr="00524E55">
              <w:rPr>
                <w:rFonts w:ascii="Times New Roman" w:hAnsi="Times New Roman" w:cs="Times New Roman"/>
              </w:rPr>
              <w:t>80 436,1</w:t>
            </w:r>
          </w:p>
        </w:tc>
      </w:tr>
    </w:tbl>
    <w:p w:rsidR="00524E55" w:rsidRPr="00524E55" w:rsidRDefault="00524E55" w:rsidP="00524E55">
      <w:pPr>
        <w:autoSpaceDE w:val="0"/>
        <w:autoSpaceDN w:val="0"/>
        <w:adjustRightInd w:val="0"/>
        <w:ind w:firstLine="709"/>
        <w:jc w:val="both"/>
        <w:rPr>
          <w:rFonts w:ascii="Times New Roman" w:hAnsi="Times New Roman" w:cs="Times New Roman"/>
          <w:sz w:val="28"/>
          <w:szCs w:val="28"/>
        </w:rPr>
      </w:pPr>
      <w:r w:rsidRPr="00524E55">
        <w:rPr>
          <w:rFonts w:ascii="Times New Roman" w:hAnsi="Times New Roman" w:cs="Times New Roman"/>
          <w:sz w:val="28"/>
          <w:szCs w:val="28"/>
        </w:rPr>
        <w:lastRenderedPageBreak/>
        <w:t xml:space="preserve">По налоговым доходам за последние шесть лет наблюдается ежегодный рост, в среднем, на 14,2%. За 2015 год налоговые доходы местного бюджета выросли по сравнению с аналогичным периодом прошлого года на 8,9%, при этом неналоговые доходы снизились на 6,6%. </w:t>
      </w:r>
    </w:p>
    <w:p w:rsidR="00524E55" w:rsidRPr="00524E55" w:rsidRDefault="00524E55" w:rsidP="00524E55">
      <w:pPr>
        <w:pStyle w:val="a7"/>
        <w:spacing w:before="0" w:beforeAutospacing="0" w:after="0" w:afterAutospacing="0"/>
        <w:ind w:firstLine="709"/>
        <w:jc w:val="both"/>
        <w:rPr>
          <w:sz w:val="28"/>
          <w:szCs w:val="28"/>
        </w:rPr>
      </w:pPr>
      <w:r w:rsidRPr="00524E55">
        <w:rPr>
          <w:sz w:val="28"/>
          <w:szCs w:val="28"/>
        </w:rPr>
        <w:t>Если по управлению налоговыми доходами орган местного самоуправления имеет ограниченные возможности, то неналоговые доходы реально поддаются их воздействию, и в определенной степени являются своеобразным «резервом устойчивости» доходной базы местного бюджета, могут гарантированно снижать дефицитность местного бюджета. Объем неналоговых доходов полностью зависит от активности и предприимчивости местных органов власти, эффективности использования механизмов земельных и имущественных отношений. При этом особенностями неналоговых платежей, как источника формирования доходов бюджета, являются отсутствие единой законодательной базы, множество разнообразных администраторов федерального, регионального и местного уровня. Вместе с тем, практически все структурные подразделения администрации задействованы в процессе формирования неналоговых доходов местного бюджета. Но на сегодняшний день возможности по реализации муниципального имущества практически исчерпаны, соответственно в дальнейшем таких поступлений не будет.</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С целью увеличения роста налоговых и неналоговых доходов главным администраторам доходов бюджета МО «Кингисеппское городское поселение» необходимо обеспечить выполнение следующих мероприятий:</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 принять меры по ликвидации задолженности организаций и индивидуальных предпринимателей по выплатам в бюджет, в том числе путем проведения комиссий по недоимке по платежам в бюджет МО «Кингисеппское городское поселение»;</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 МИФНС России № 3 по Ленинградской области продолжить работу по легализации оплаты труда и обеспечению полноты поступления в бюджет поселения налога на доходы физических лиц путем проведения комиссий и разъяснительной работы с работодателями по вопросу обеспечения оплаты труда не ниже величины прожиточного минимума на душу населения в Ленинградской области;</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 на постоянной основе проводить работу по идентификации земельных участков в части уточнения паспортных данных и адресов правообладателей земельных участков с целью обеспечения полноты начисления платежей в бюджет по земельному налогу;</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lastRenderedPageBreak/>
        <w:t>- продолжить работу по постановке на кадастровый учет земельных участков под многоквартирными домами, определению правообладателей земельных участков и их долей;</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 осуществлять муниципальный контроль в области земельных отношений с целью недопущения фактов использования земельных участков без правоустанавливающих документов и целевого использования земельных участков;</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 на постоянной основе проводить инвентаризацию имущества, находящегося в муниципальной собственности (в том числе входящих в состав муниципальной казны) в целях более эффективного его использования;</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 проводить работу по выявлению неиспользуемых основных фондов учреждений и принятие мер по их сдаче в аренду;</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 xml:space="preserve">- на постоянной основе проводить мониторинг объектов муниципальной собственности с целью определения и утверждения перечня сдаваемого в аренду имущества, выявления неиспользованных основных фондов муниципальных учреждений и </w:t>
      </w:r>
      <w:proofErr w:type="gramStart"/>
      <w:r w:rsidRPr="00524E55">
        <w:rPr>
          <w:rFonts w:ascii="Times New Roman" w:hAnsi="Times New Roman" w:cs="Times New Roman"/>
          <w:sz w:val="28"/>
          <w:szCs w:val="28"/>
        </w:rPr>
        <w:t>принятия</w:t>
      </w:r>
      <w:proofErr w:type="gramEnd"/>
      <w:r w:rsidRPr="00524E55">
        <w:rPr>
          <w:rFonts w:ascii="Times New Roman" w:hAnsi="Times New Roman" w:cs="Times New Roman"/>
          <w:sz w:val="28"/>
          <w:szCs w:val="28"/>
        </w:rPr>
        <w:t xml:space="preserve"> соответствующих мер по их использованию;</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   осуществлять </w:t>
      </w:r>
      <w:proofErr w:type="gramStart"/>
      <w:r w:rsidRPr="00524E55">
        <w:rPr>
          <w:rFonts w:ascii="Times New Roman" w:hAnsi="Times New Roman" w:cs="Times New Roman"/>
          <w:sz w:val="28"/>
          <w:szCs w:val="28"/>
        </w:rPr>
        <w:t>контроль за</w:t>
      </w:r>
      <w:proofErr w:type="gramEnd"/>
      <w:r w:rsidRPr="00524E55">
        <w:rPr>
          <w:rFonts w:ascii="Times New Roman" w:hAnsi="Times New Roman" w:cs="Times New Roman"/>
          <w:sz w:val="28"/>
          <w:szCs w:val="28"/>
        </w:rPr>
        <w:t xml:space="preserve"> соблюдением условий договоров аренды земельных участков, сроками поступления платежей с целью выявления арендаторов, имеющих просроченную задолженность, за целевым и эффективным использованием сданных в аренду земель;</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ежегодно проводить анализ предоставляемых льгот по местным налогам;</w:t>
      </w:r>
    </w:p>
    <w:p w:rsidR="00524E55" w:rsidRPr="00524E55" w:rsidRDefault="00524E55" w:rsidP="00524E55">
      <w:pPr>
        <w:ind w:firstLine="709"/>
        <w:jc w:val="both"/>
        <w:rPr>
          <w:rFonts w:ascii="Times New Roman" w:hAnsi="Times New Roman" w:cs="Times New Roman"/>
          <w:sz w:val="26"/>
          <w:szCs w:val="26"/>
        </w:rPr>
      </w:pPr>
      <w:r w:rsidRPr="00524E55">
        <w:rPr>
          <w:rFonts w:ascii="Times New Roman" w:hAnsi="Times New Roman" w:cs="Times New Roman"/>
          <w:sz w:val="28"/>
          <w:szCs w:val="28"/>
        </w:rPr>
        <w:t>- ежегодно п</w:t>
      </w:r>
      <w:r w:rsidRPr="00524E55">
        <w:rPr>
          <w:rFonts w:ascii="Times New Roman" w:hAnsi="Times New Roman" w:cs="Times New Roman"/>
          <w:sz w:val="26"/>
          <w:szCs w:val="26"/>
        </w:rPr>
        <w:t>роводить анализ установленных ставок по сдаваемому в аренду имуществу.</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Повышение эффективности бюджетных расходов является одной из приоритетных задач современной политики бюджетного планирования и реформирования на всех уровнях системы общественных финансов. Государство, в том числе местные органы власти несут ответственность за принятые на себя расходные обязательства и должны приводить доказательства того, что израсходованные бюджетные средства </w:t>
      </w:r>
      <w:proofErr w:type="gramStart"/>
      <w:r w:rsidRPr="00524E55">
        <w:rPr>
          <w:rFonts w:ascii="Times New Roman" w:hAnsi="Times New Roman" w:cs="Times New Roman"/>
          <w:sz w:val="28"/>
          <w:szCs w:val="28"/>
        </w:rPr>
        <w:t>принесли определённый результат</w:t>
      </w:r>
      <w:proofErr w:type="gramEnd"/>
      <w:r w:rsidRPr="00524E55">
        <w:rPr>
          <w:rFonts w:ascii="Times New Roman" w:hAnsi="Times New Roman" w:cs="Times New Roman"/>
          <w:sz w:val="28"/>
          <w:szCs w:val="28"/>
        </w:rPr>
        <w:t xml:space="preserve"> или истрачены с каким-то эффектом. </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lastRenderedPageBreak/>
        <w:t xml:space="preserve">Основной проблемой на сегодняшний момент является повышение эффективности бюджетных расходов, так как это более важный фактор роста эффективности в современных условиях по сравнению с его доходной частью. В этой связи одними из ключевых вопросов бюджетной политики становятся выбор структуры расходов, определяющий приоритеты распределения ресурсов, которые в наибольшей степени соответствуют решению базовых задач поставленных перед муниципальным образованием необходимость обеспечения сбалансированного распределения имеющихся бюджетных ресурсов между текущими расходами и расходами на развитие.  </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С учетом </w:t>
      </w:r>
      <w:proofErr w:type="gramStart"/>
      <w:r w:rsidRPr="00524E55">
        <w:rPr>
          <w:rFonts w:ascii="Times New Roman" w:hAnsi="Times New Roman" w:cs="Times New Roman"/>
          <w:sz w:val="28"/>
          <w:szCs w:val="28"/>
        </w:rPr>
        <w:t>вышеизложенного</w:t>
      </w:r>
      <w:proofErr w:type="gramEnd"/>
      <w:r w:rsidRPr="00524E55">
        <w:rPr>
          <w:rFonts w:ascii="Times New Roman" w:hAnsi="Times New Roman" w:cs="Times New Roman"/>
          <w:sz w:val="28"/>
          <w:szCs w:val="28"/>
        </w:rPr>
        <w:t>, основными задачами на ближайшие годы по повышению эффективности бюджетных расходов является:</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повышение эффективности и результативности имеющихся инструментов программно-целевого управления;</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создание условий для повышения качества предоставления муниципальных услуг;</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совершенствование процедур предварительного и последующего контроля;</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обеспечение широкого вовлечения граждан в процедуры обсуждения и принятия конкретных бюджетных решений.</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С целью реализации вышеуказанных основных задач главным распорядителям средств бюджета необходимо обеспечить проведение следующих мероприятий, направленных на повышение эффективности бюджетных расходов:</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продолжить планирование бюджета на основе программно-целевого метода. При этом часть муниципальных программ необходимо доработать, обеспечить взаимосвязь поставленных целей и бюджетных ограничений, их увязку с основными параметрами муниципальных услуг. Низкое качество муниципальных программ негативным образом сказывается на эффективности реализации расходов бюджета. В связи с этим есть необходимость пересмотреть достижение целевых показателей части муниципальных программ;</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 продолжить работу по развитию информационной открытости бюджета (Бюджет для граждан) для усиления общественного контроля в сфере финансов и муниципального управления, вовлечения гражданского общества в бюджетный процесс. В 2016-2017 годах планируется активно </w:t>
      </w:r>
      <w:r w:rsidRPr="00524E55">
        <w:rPr>
          <w:rFonts w:ascii="Times New Roman" w:hAnsi="Times New Roman" w:cs="Times New Roman"/>
          <w:sz w:val="28"/>
          <w:szCs w:val="28"/>
        </w:rPr>
        <w:lastRenderedPageBreak/>
        <w:t xml:space="preserve">проводить наполнение информационной базы «электронного бюджета» на портале </w:t>
      </w:r>
      <w:r w:rsidRPr="00524E55">
        <w:rPr>
          <w:rFonts w:ascii="Times New Roman" w:hAnsi="Times New Roman" w:cs="Times New Roman"/>
          <w:sz w:val="28"/>
          <w:szCs w:val="28"/>
          <w:lang w:val="en-US"/>
        </w:rPr>
        <w:t>bus</w:t>
      </w:r>
      <w:r w:rsidRPr="00524E55">
        <w:rPr>
          <w:rFonts w:ascii="Times New Roman" w:hAnsi="Times New Roman" w:cs="Times New Roman"/>
          <w:sz w:val="28"/>
          <w:szCs w:val="28"/>
        </w:rPr>
        <w:t>.</w:t>
      </w:r>
      <w:proofErr w:type="spellStart"/>
      <w:r w:rsidRPr="00524E55">
        <w:rPr>
          <w:rFonts w:ascii="Times New Roman" w:hAnsi="Times New Roman" w:cs="Times New Roman"/>
          <w:sz w:val="28"/>
          <w:szCs w:val="28"/>
          <w:lang w:val="en-US"/>
        </w:rPr>
        <w:t>gov</w:t>
      </w:r>
      <w:proofErr w:type="spellEnd"/>
      <w:r w:rsidRPr="00524E55">
        <w:rPr>
          <w:rFonts w:ascii="Times New Roman" w:hAnsi="Times New Roman" w:cs="Times New Roman"/>
          <w:sz w:val="28"/>
          <w:szCs w:val="28"/>
        </w:rPr>
        <w:t>.</w:t>
      </w:r>
      <w:proofErr w:type="spellStart"/>
      <w:r w:rsidRPr="00524E55">
        <w:rPr>
          <w:rFonts w:ascii="Times New Roman" w:hAnsi="Times New Roman" w:cs="Times New Roman"/>
          <w:sz w:val="28"/>
          <w:szCs w:val="28"/>
          <w:lang w:val="en-US"/>
        </w:rPr>
        <w:t>ru</w:t>
      </w:r>
      <w:proofErr w:type="spellEnd"/>
      <w:r w:rsidRPr="00524E55">
        <w:rPr>
          <w:rFonts w:ascii="Times New Roman" w:hAnsi="Times New Roman" w:cs="Times New Roman"/>
          <w:sz w:val="28"/>
          <w:szCs w:val="28"/>
        </w:rPr>
        <w:t xml:space="preserve"> для расширения доступности информации о деятельности муниципальных учреждений, более эффективного контроля (как ведомственного, так и общественного); </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провести инвентаризацию объектов и отказаться от неэффективных расходов;</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не принимать новых расходных обязательств, которые не относятся к установленным приоритетам развития муниципального образования;</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 осуществить внедрение системы финансовых вычетов за выполнение муниципального задания не в полном объеме или с нарушением требований к качеству муниципальных работ (услуг); </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осуществить переход к финансовому обеспечению деятельности муниципальных казенных учреждений на основе расчетных нормативных затрат. Расчетные нормативные затраты планируется использовать в связке с контрольными показателями объема деятельности данных учреждений при определении объемов финансового обеспечения их деятельности. Реализация данной новации планируется в 2016-2017 годах;</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осуществить переход к формированию планов финансово-хозяйственной деятельности и бюджетных смет муниципальных учреждений по укрупненным направлениям расходов в целях повышения гибкости их исполнения;</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продолжить утверждение бюджета МО «Кингисеппское городское поселение» и ведение росписи бюджета поселения начиная с 2015 года без выделения элементов видов расходов для повышения гибкости и оперативности изменения направлений расходования бюджетных сре</w:t>
      </w:r>
      <w:proofErr w:type="gramStart"/>
      <w:r w:rsidRPr="00524E55">
        <w:rPr>
          <w:rFonts w:ascii="Times New Roman" w:hAnsi="Times New Roman" w:cs="Times New Roman"/>
          <w:sz w:val="28"/>
          <w:szCs w:val="28"/>
        </w:rPr>
        <w:t>дств гл</w:t>
      </w:r>
      <w:proofErr w:type="gramEnd"/>
      <w:r w:rsidRPr="00524E55">
        <w:rPr>
          <w:rFonts w:ascii="Times New Roman" w:hAnsi="Times New Roman" w:cs="Times New Roman"/>
          <w:sz w:val="28"/>
          <w:szCs w:val="28"/>
        </w:rPr>
        <w:t>авными распорядителями бюджетных средств (в том числе, для повышения оперативности перераспределения субсидии между бюджетными и автономными учреждениями);</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обеспечить развитие системы внутреннего финансового контроля: проведение профилактических контрольных мероприятий в сфере закупок, внедрение внутреннего финансового контроля в деятельность распорядителей и получателей бюджетных средств, организация системы мониторинга качества контрольной деятельности;</w:t>
      </w:r>
    </w:p>
    <w:p w:rsidR="00524E55" w:rsidRPr="00524E55" w:rsidRDefault="00524E55" w:rsidP="00524E55">
      <w:pPr>
        <w:ind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 обеспечить более тесную связь материального вознаграждения руководителей муниципальных учреждений с результатами и </w:t>
      </w:r>
      <w:r w:rsidRPr="00524E55">
        <w:rPr>
          <w:rFonts w:ascii="Times New Roman" w:hAnsi="Times New Roman" w:cs="Times New Roman"/>
          <w:sz w:val="28"/>
          <w:szCs w:val="28"/>
        </w:rPr>
        <w:lastRenderedPageBreak/>
        <w:t>эффективностью использования бюджетных ассигнований, обеспечить соответствие уровня оплаты труда объему ответственности и объему ресурсов, находящихся в распоряжении.</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Основной целью управления долгом является обеспечение исполнения расходных обязательств в полном объеме по более низкой стоимости на среднесрочную и долгосрочную перспективу. </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Принципами управления долгом являются: </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сохранение объемов долговых обязательств муниципального образования «Кингисеппское городское поселение» на экономически безопасном уровне;</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полнота и своевременность исполнения долговых и иных обязательств;</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сокращение стоимости обслуживания долга;</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прозрачность управления долгом и доступность информации о нем.</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Основными задачами управления долгом являются:</w:t>
      </w:r>
    </w:p>
    <w:p w:rsidR="00524E55" w:rsidRPr="00524E55" w:rsidRDefault="00524E55" w:rsidP="00524E55">
      <w:pPr>
        <w:pStyle w:val="a3"/>
        <w:numPr>
          <w:ilvl w:val="0"/>
          <w:numId w:val="4"/>
        </w:numPr>
        <w:spacing w:after="0" w:line="240" w:lineRule="auto"/>
        <w:jc w:val="both"/>
        <w:rPr>
          <w:rFonts w:ascii="Times New Roman" w:hAnsi="Times New Roman" w:cs="Times New Roman"/>
          <w:sz w:val="28"/>
          <w:szCs w:val="28"/>
        </w:rPr>
      </w:pPr>
      <w:r w:rsidRPr="00524E55">
        <w:rPr>
          <w:rFonts w:ascii="Times New Roman" w:hAnsi="Times New Roman" w:cs="Times New Roman"/>
          <w:sz w:val="28"/>
          <w:szCs w:val="28"/>
        </w:rPr>
        <w:t>Повышение эффективности муниципальных заимствований;</w:t>
      </w:r>
    </w:p>
    <w:p w:rsidR="00524E55" w:rsidRPr="00524E55" w:rsidRDefault="00524E55" w:rsidP="00524E55">
      <w:pPr>
        <w:pStyle w:val="a3"/>
        <w:numPr>
          <w:ilvl w:val="0"/>
          <w:numId w:val="4"/>
        </w:numPr>
        <w:spacing w:after="0" w:line="240" w:lineRule="auto"/>
        <w:jc w:val="both"/>
        <w:rPr>
          <w:rFonts w:ascii="Times New Roman" w:hAnsi="Times New Roman" w:cs="Times New Roman"/>
          <w:sz w:val="28"/>
          <w:szCs w:val="28"/>
        </w:rPr>
      </w:pPr>
      <w:r w:rsidRPr="00524E55">
        <w:rPr>
          <w:rFonts w:ascii="Times New Roman" w:hAnsi="Times New Roman" w:cs="Times New Roman"/>
          <w:sz w:val="28"/>
          <w:szCs w:val="28"/>
        </w:rPr>
        <w:t>Оптимизация структуры долга с целью минимизации его обслуживания;</w:t>
      </w:r>
    </w:p>
    <w:p w:rsidR="00524E55" w:rsidRPr="00524E55" w:rsidRDefault="00524E55" w:rsidP="00524E55">
      <w:pPr>
        <w:pStyle w:val="a3"/>
        <w:numPr>
          <w:ilvl w:val="0"/>
          <w:numId w:val="4"/>
        </w:numPr>
        <w:spacing w:after="0" w:line="240" w:lineRule="auto"/>
        <w:jc w:val="both"/>
        <w:rPr>
          <w:rFonts w:ascii="Times New Roman" w:hAnsi="Times New Roman" w:cs="Times New Roman"/>
          <w:sz w:val="28"/>
          <w:szCs w:val="28"/>
        </w:rPr>
      </w:pPr>
      <w:r w:rsidRPr="00524E55">
        <w:rPr>
          <w:rFonts w:ascii="Times New Roman" w:hAnsi="Times New Roman" w:cs="Times New Roman"/>
          <w:sz w:val="28"/>
          <w:szCs w:val="28"/>
        </w:rPr>
        <w:t>Обеспечение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w:t>
      </w:r>
    </w:p>
    <w:p w:rsidR="00524E55" w:rsidRPr="00524E55" w:rsidRDefault="00524E55" w:rsidP="00524E55">
      <w:pPr>
        <w:pStyle w:val="a3"/>
        <w:numPr>
          <w:ilvl w:val="0"/>
          <w:numId w:val="4"/>
        </w:numPr>
        <w:spacing w:after="0" w:line="240" w:lineRule="auto"/>
        <w:jc w:val="both"/>
        <w:rPr>
          <w:rFonts w:ascii="Times New Roman" w:hAnsi="Times New Roman" w:cs="Times New Roman"/>
          <w:sz w:val="28"/>
          <w:szCs w:val="28"/>
        </w:rPr>
      </w:pPr>
      <w:r w:rsidRPr="00524E55">
        <w:rPr>
          <w:rFonts w:ascii="Times New Roman" w:hAnsi="Times New Roman" w:cs="Times New Roman"/>
          <w:sz w:val="28"/>
          <w:szCs w:val="28"/>
        </w:rPr>
        <w:t>Обеспечение раскрытия информации о муниципальном долге.</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В соответствии со статьей 92.1 Бюджетного кодекса Российской Федерации дефицит бюджета муниципального образования не должен превышать 10% утвержденного общего годового объема доходов бюджета муниципального образования без учета утвержденного объема безвозмездных поступлений. Динамика уровня дефицита при утверждении бюджета муниципального образования за последние шесть лет составила:</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на 01.01.2011 года – 9,2%;</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на 01.01.2012 года – 10%;</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на 01.01.2013 года – 10%;</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на 01.01.2014 года – 9,7%;</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на 01.01.2015 года – 8,1%;</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на 01.01.2016 года – 2,9%.</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Основным инструментом для покрытия дефицита бюджета муниципального образования является привлечение заемных средств – кредитов кредитных организаций. Оперативность, отсутствие финансовых посредников, возможность использования различных кредитных инструментов с применением гибких графиков привлечения и погашения основного долга в зависимости от текущей потребности делают в настоящее время банковские кредиты наиболее эффективной формой заимствований. </w:t>
      </w:r>
      <w:proofErr w:type="gramStart"/>
      <w:r w:rsidRPr="00524E55">
        <w:rPr>
          <w:rFonts w:ascii="Times New Roman" w:hAnsi="Times New Roman" w:cs="Times New Roman"/>
          <w:sz w:val="28"/>
          <w:szCs w:val="28"/>
        </w:rPr>
        <w:t xml:space="preserve">В связи с финансированием дефицита бюджета за счет муниципальных заимствований на протяжении нескольких лет объем муниципального долга </w:t>
      </w:r>
      <w:r w:rsidRPr="00524E55">
        <w:rPr>
          <w:rFonts w:ascii="Times New Roman" w:hAnsi="Times New Roman" w:cs="Times New Roman"/>
          <w:sz w:val="28"/>
          <w:szCs w:val="28"/>
        </w:rPr>
        <w:lastRenderedPageBreak/>
        <w:t>имел тенденцию к увеличению (2011 год – 35 428,7 тыс. руб., 2012 год – 50 000,0 тыс. руб., 2013 год – 52 377,0 тыс. руб.), но в 2014 году в связи с привлечением бюджетного кредита из бюджета Ленинградской области на замещение долговых обязательств по кредитам кредитных</w:t>
      </w:r>
      <w:proofErr w:type="gramEnd"/>
      <w:r w:rsidRPr="00524E55">
        <w:rPr>
          <w:rFonts w:ascii="Times New Roman" w:hAnsi="Times New Roman" w:cs="Times New Roman"/>
          <w:sz w:val="28"/>
          <w:szCs w:val="28"/>
        </w:rPr>
        <w:t xml:space="preserve"> организаций объем муниципального долга удалось сократить до 42 377,0 тысяч рублей. В целях оптимизации долговой нагрузки на бюджет муниципального образования необходимо провести  оптимизацию расходных обязательств муниципального образования.</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Расходы на обслуживание муниципальных долговых обязательств от общего объема расходов бюджета муниципального образования «Кингисеппское городское поселение» составили: </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за 2010 год 1 581,1 тыс. руб. или 0,3%; </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за 2011 год 2 743,3 тыс. руб. или 0,7%; </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за 2012 год 3 100,5 тыс. руб. или 0,9%;</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за 2013 год 4 205,8 млн. рублей или 1,3%;</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за 2014 год 4 405,7 тыс. руб. или 1,1%;</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за 2015 год 42,4 тыс. рублей или 0,01%.</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Так как, объем привлекаемых заемных средств имел тенденцию роста, соответственно и расходы на обслуживание муниципальных долговых обязательств увеличивались. Но, благодаря привлечению бюджетного кредита из бюджета Ленинградской области под 0,1% </w:t>
      </w:r>
      <w:proofErr w:type="gramStart"/>
      <w:r w:rsidRPr="00524E55">
        <w:rPr>
          <w:rFonts w:ascii="Times New Roman" w:hAnsi="Times New Roman" w:cs="Times New Roman"/>
          <w:sz w:val="28"/>
          <w:szCs w:val="28"/>
        </w:rPr>
        <w:t>годовых</w:t>
      </w:r>
      <w:proofErr w:type="gramEnd"/>
      <w:r w:rsidRPr="00524E55">
        <w:rPr>
          <w:rFonts w:ascii="Times New Roman" w:hAnsi="Times New Roman" w:cs="Times New Roman"/>
          <w:sz w:val="28"/>
          <w:szCs w:val="28"/>
        </w:rPr>
        <w:t xml:space="preserve"> эту тенденцию удалось изменить. </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Одной из проблем сбалансированности бюджета муниципального образования «Кингисеппское городское поселение» является недостаточно высокое качество прогнозирования объема расходов главными распорядителями бюджетных средств, необходимых для обеспечения деятельности подведомственных им учреждений, исполнения принятых расходных обязательств в течение месяца, квартала, что приводит </w:t>
      </w:r>
      <w:proofErr w:type="gramStart"/>
      <w:r w:rsidRPr="00524E55">
        <w:rPr>
          <w:rFonts w:ascii="Times New Roman" w:hAnsi="Times New Roman" w:cs="Times New Roman"/>
          <w:sz w:val="28"/>
          <w:szCs w:val="28"/>
        </w:rPr>
        <w:t>к</w:t>
      </w:r>
      <w:proofErr w:type="gramEnd"/>
      <w:r w:rsidRPr="00524E55">
        <w:rPr>
          <w:rFonts w:ascii="Times New Roman" w:hAnsi="Times New Roman" w:cs="Times New Roman"/>
          <w:sz w:val="28"/>
          <w:szCs w:val="28"/>
        </w:rPr>
        <w:t xml:space="preserve"> образовании остатков средств на едином счете бюджета муниципального образования. Мониторинг осуществления кассовых выплат за последние три года показал, что наибольший объем  расходов бюджета муниципального образования – от 20% до 45% от годового объема ассигнований – производится в 4 квартале соответствующего финансового года. Установление ответственности главных распорядителей бюджетных средств за качество составления кассового плана и соблюдение его показателей будет способствовать более ритмичному использованию средств бюджета муниципального образования в течение финансового года и снижению остатков бюджетных средств на едином счете бюджета муниципального образования, а в результате более эффективному расходованию бюджетных средств.</w:t>
      </w:r>
    </w:p>
    <w:p w:rsidR="00524E55" w:rsidRPr="00524E55" w:rsidRDefault="00524E55" w:rsidP="00524E55">
      <w:pPr>
        <w:pStyle w:val="a3"/>
        <w:spacing w:after="0" w:line="240" w:lineRule="auto"/>
        <w:ind w:left="0" w:firstLine="709"/>
        <w:jc w:val="both"/>
        <w:rPr>
          <w:rFonts w:ascii="Times New Roman" w:hAnsi="Times New Roman" w:cs="Times New Roman"/>
          <w:sz w:val="28"/>
          <w:szCs w:val="28"/>
        </w:rPr>
      </w:pPr>
      <w:r w:rsidRPr="00524E55">
        <w:rPr>
          <w:rFonts w:ascii="Times New Roman" w:hAnsi="Times New Roman" w:cs="Times New Roman"/>
          <w:sz w:val="28"/>
          <w:szCs w:val="28"/>
        </w:rPr>
        <w:t xml:space="preserve">Качественное составление и ведение кассового  плана в условиях дефицита бюджета муниципального образования «Кингисеппское городское поселение» позволит оптимально подходить к вопросам привлечения и гашения кредитных ресурсов, а также минимизировать расходы на обслуживание долговых обязательств. </w:t>
      </w:r>
    </w:p>
    <w:p w:rsidR="00524E55" w:rsidRPr="00524E55" w:rsidRDefault="00524E55" w:rsidP="00524E55">
      <w:pPr>
        <w:jc w:val="both"/>
        <w:rPr>
          <w:rFonts w:ascii="Times New Roman" w:hAnsi="Times New Roman" w:cs="Times New Roman"/>
          <w:sz w:val="28"/>
          <w:szCs w:val="28"/>
        </w:rPr>
      </w:pPr>
      <w:r w:rsidRPr="00524E55">
        <w:rPr>
          <w:rFonts w:ascii="Times New Roman" w:hAnsi="Times New Roman" w:cs="Times New Roman"/>
          <w:sz w:val="28"/>
          <w:szCs w:val="28"/>
        </w:rPr>
        <w:lastRenderedPageBreak/>
        <w:tab/>
        <w:t xml:space="preserve">Муниципальная программа направлена на достижение цели по обеспечению сбалансированности и устойчивости бюджета муниципального образования. Для достижения указанной цели должна быть решена задача эффективного управления муниципальным долгом. </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Состав целевых показателей эффективности реализации муниципальной программы определен исходя из достижения, цели и решения задач муниципальной программы.  Методика расчета целевых показателей эффективности реализации муниципальной программы, выраженных количественно, осуществляются расчетным способом.</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Значение показателя «Отношение объема муниципального долга к общему объему годовому объему доходов бюджета муниципального образования без учета объема безвозмездных поступлений определяется по формуле:</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0"/>
          <w:szCs w:val="20"/>
        </w:rPr>
        <w:t xml:space="preserve"> </w:t>
      </w:r>
      <w:proofErr w:type="spellStart"/>
      <w:r w:rsidRPr="00524E55">
        <w:rPr>
          <w:rFonts w:ascii="Times New Roman" w:hAnsi="Times New Roman" w:cs="Times New Roman"/>
          <w:sz w:val="28"/>
          <w:szCs w:val="28"/>
        </w:rPr>
        <w:t>О</w:t>
      </w:r>
      <w:r w:rsidRPr="00524E55">
        <w:rPr>
          <w:rFonts w:ascii="Times New Roman" w:hAnsi="Times New Roman" w:cs="Times New Roman"/>
          <w:sz w:val="18"/>
          <w:szCs w:val="18"/>
        </w:rPr>
        <w:t>мд</w:t>
      </w:r>
      <w:proofErr w:type="spellEnd"/>
      <m:oMath>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Мд</m:t>
            </m:r>
          </m:num>
          <m:den>
            <m:r>
              <m:rPr>
                <m:sty m:val="p"/>
              </m:rPr>
              <w:rPr>
                <w:rFonts w:ascii="Cambria Math" w:hAnsi="Cambria Math" w:cs="Times New Roman"/>
                <w:sz w:val="28"/>
                <w:szCs w:val="28"/>
              </w:rPr>
              <m:t>Д</m:t>
            </m:r>
          </m:den>
        </m:f>
        <m:r>
          <m:rPr>
            <m:sty m:val="p"/>
          </m:rPr>
          <w:rPr>
            <w:rFonts w:ascii="Cambria Math" w:hAnsi="Cambria Math" w:cs="Times New Roman"/>
            <w:sz w:val="28"/>
            <w:szCs w:val="28"/>
          </w:rPr>
          <m:t xml:space="preserve"> х 100%</m:t>
        </m:r>
      </m:oMath>
      <w:r w:rsidRPr="00524E55">
        <w:rPr>
          <w:rFonts w:ascii="Times New Roman" w:hAnsi="Times New Roman" w:cs="Times New Roman"/>
          <w:sz w:val="28"/>
          <w:szCs w:val="28"/>
        </w:rPr>
        <w:t xml:space="preserve"> , где</w:t>
      </w:r>
    </w:p>
    <w:p w:rsidR="00524E55" w:rsidRPr="00524E55" w:rsidRDefault="00524E55" w:rsidP="00524E55">
      <w:pPr>
        <w:ind w:firstLine="708"/>
        <w:jc w:val="both"/>
        <w:rPr>
          <w:rFonts w:ascii="Times New Roman" w:hAnsi="Times New Roman" w:cs="Times New Roman"/>
          <w:sz w:val="28"/>
          <w:szCs w:val="28"/>
        </w:rPr>
      </w:pPr>
      <w:proofErr w:type="spellStart"/>
      <w:r w:rsidRPr="00524E55">
        <w:rPr>
          <w:rFonts w:ascii="Times New Roman" w:hAnsi="Times New Roman" w:cs="Times New Roman"/>
          <w:sz w:val="28"/>
          <w:szCs w:val="28"/>
        </w:rPr>
        <w:t>О</w:t>
      </w:r>
      <w:r w:rsidRPr="00524E55">
        <w:rPr>
          <w:rFonts w:ascii="Times New Roman" w:hAnsi="Times New Roman" w:cs="Times New Roman"/>
          <w:sz w:val="18"/>
          <w:szCs w:val="18"/>
        </w:rPr>
        <w:t>мд</w:t>
      </w:r>
      <w:proofErr w:type="spellEnd"/>
      <w:r w:rsidRPr="00524E55">
        <w:rPr>
          <w:rFonts w:ascii="Times New Roman" w:hAnsi="Times New Roman" w:cs="Times New Roman"/>
          <w:sz w:val="18"/>
          <w:szCs w:val="18"/>
        </w:rPr>
        <w:t xml:space="preserve"> </w:t>
      </w:r>
      <w:r w:rsidRPr="00524E55">
        <w:rPr>
          <w:rFonts w:ascii="Times New Roman" w:hAnsi="Times New Roman" w:cs="Times New Roman"/>
          <w:sz w:val="28"/>
          <w:szCs w:val="28"/>
        </w:rPr>
        <w:t>– отношение объема муниципального долга к общему годовому объему доходов бюджета муниципального образования без учета объема безвозмездных поступлений в процентах;</w:t>
      </w:r>
    </w:p>
    <w:p w:rsidR="00524E55" w:rsidRPr="00524E55" w:rsidRDefault="00524E55" w:rsidP="00524E55">
      <w:pPr>
        <w:ind w:firstLine="708"/>
        <w:jc w:val="both"/>
        <w:rPr>
          <w:rFonts w:ascii="Times New Roman" w:hAnsi="Times New Roman" w:cs="Times New Roman"/>
          <w:sz w:val="28"/>
          <w:szCs w:val="28"/>
        </w:rPr>
      </w:pPr>
      <w:proofErr w:type="spellStart"/>
      <w:r w:rsidRPr="00524E55">
        <w:rPr>
          <w:rFonts w:ascii="Times New Roman" w:hAnsi="Times New Roman" w:cs="Times New Roman"/>
          <w:sz w:val="28"/>
          <w:szCs w:val="28"/>
        </w:rPr>
        <w:t>Мд</w:t>
      </w:r>
      <w:proofErr w:type="spellEnd"/>
      <w:r w:rsidRPr="00524E55">
        <w:rPr>
          <w:rFonts w:ascii="Times New Roman" w:hAnsi="Times New Roman" w:cs="Times New Roman"/>
          <w:sz w:val="28"/>
          <w:szCs w:val="28"/>
        </w:rPr>
        <w:t xml:space="preserve"> – объем муниципального долга в отчетном периоде согласно долговой книге муниципального образования в тыс. руб.;</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Д – объем доходов бюджета муниципального образования в отчетном периоде без учета объема безвозмездных поступлений согласно отчету об исполнении бюджета в тыс. руб.</w:t>
      </w:r>
    </w:p>
    <w:p w:rsidR="00524E55" w:rsidRPr="00524E55" w:rsidRDefault="00524E55" w:rsidP="00524E55">
      <w:pPr>
        <w:ind w:firstLine="708"/>
        <w:jc w:val="both"/>
        <w:rPr>
          <w:rFonts w:ascii="Times New Roman" w:hAnsi="Times New Roman" w:cs="Times New Roman"/>
          <w:sz w:val="28"/>
          <w:szCs w:val="28"/>
        </w:rPr>
      </w:pPr>
      <w:r w:rsidRPr="00524E55">
        <w:rPr>
          <w:rFonts w:ascii="Times New Roman" w:hAnsi="Times New Roman" w:cs="Times New Roman"/>
          <w:sz w:val="28"/>
          <w:szCs w:val="28"/>
        </w:rPr>
        <w:t>Значение показателя  «Отношение расходов на обслуживание муниципального долга к общему объему расходов бюджета муниципального образования» определяется по формуле:</w:t>
      </w:r>
    </w:p>
    <w:p w:rsidR="00524E55" w:rsidRPr="00524E55" w:rsidRDefault="00524E55" w:rsidP="00524E55">
      <w:pPr>
        <w:ind w:firstLine="708"/>
        <w:jc w:val="both"/>
        <w:rPr>
          <w:rFonts w:ascii="Times New Roman" w:hAnsi="Times New Roman" w:cs="Times New Roman"/>
          <w:sz w:val="28"/>
          <w:szCs w:val="28"/>
        </w:rPr>
      </w:pPr>
      <w:proofErr w:type="spellStart"/>
      <w:r w:rsidRPr="00524E55">
        <w:rPr>
          <w:rFonts w:ascii="Times New Roman" w:hAnsi="Times New Roman" w:cs="Times New Roman"/>
          <w:sz w:val="28"/>
          <w:szCs w:val="28"/>
        </w:rPr>
        <w:t>О</w:t>
      </w:r>
      <w:r w:rsidRPr="00524E55">
        <w:rPr>
          <w:rFonts w:ascii="Times New Roman" w:hAnsi="Times New Roman" w:cs="Times New Roman"/>
          <w:sz w:val="18"/>
          <w:szCs w:val="18"/>
        </w:rPr>
        <w:t>рмд</w:t>
      </w:r>
      <w:proofErr w:type="spellEnd"/>
      <m:oMath>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Рмд</m:t>
            </m:r>
          </m:num>
          <m:den>
            <m:r>
              <m:rPr>
                <m:sty m:val="p"/>
              </m:rPr>
              <w:rPr>
                <w:rFonts w:ascii="Cambria Math" w:hAnsi="Cambria Math" w:cs="Times New Roman"/>
                <w:sz w:val="28"/>
                <w:szCs w:val="28"/>
              </w:rPr>
              <m:t>Р</m:t>
            </m:r>
          </m:den>
        </m:f>
        <m:r>
          <m:rPr>
            <m:sty m:val="p"/>
          </m:rPr>
          <w:rPr>
            <w:rFonts w:ascii="Cambria Math" w:hAnsi="Cambria Math" w:cs="Times New Roman"/>
            <w:sz w:val="28"/>
            <w:szCs w:val="28"/>
          </w:rPr>
          <m:t xml:space="preserve"> х 100%</m:t>
        </m:r>
      </m:oMath>
      <w:r w:rsidRPr="00524E55">
        <w:rPr>
          <w:rFonts w:ascii="Times New Roman" w:hAnsi="Times New Roman" w:cs="Times New Roman"/>
          <w:sz w:val="28"/>
          <w:szCs w:val="28"/>
        </w:rPr>
        <w:t xml:space="preserve"> , где</w:t>
      </w:r>
    </w:p>
    <w:p w:rsidR="00524E55" w:rsidRPr="00524E55" w:rsidRDefault="00524E55" w:rsidP="00524E55">
      <w:pPr>
        <w:jc w:val="both"/>
        <w:rPr>
          <w:rFonts w:ascii="Times New Roman" w:hAnsi="Times New Roman" w:cs="Times New Roman"/>
          <w:sz w:val="28"/>
          <w:szCs w:val="28"/>
        </w:rPr>
      </w:pPr>
      <w:r w:rsidRPr="00524E55">
        <w:rPr>
          <w:rFonts w:ascii="Times New Roman" w:hAnsi="Times New Roman" w:cs="Times New Roman"/>
          <w:sz w:val="28"/>
          <w:szCs w:val="28"/>
        </w:rPr>
        <w:tab/>
      </w:r>
      <w:proofErr w:type="spellStart"/>
      <w:r w:rsidRPr="00524E55">
        <w:rPr>
          <w:rFonts w:ascii="Times New Roman" w:hAnsi="Times New Roman" w:cs="Times New Roman"/>
          <w:sz w:val="28"/>
          <w:szCs w:val="28"/>
        </w:rPr>
        <w:t>О</w:t>
      </w:r>
      <w:r w:rsidRPr="00524E55">
        <w:rPr>
          <w:rFonts w:ascii="Times New Roman" w:hAnsi="Times New Roman" w:cs="Times New Roman"/>
          <w:sz w:val="18"/>
          <w:szCs w:val="18"/>
        </w:rPr>
        <w:t>рмд</w:t>
      </w:r>
      <w:proofErr w:type="spellEnd"/>
      <w:r w:rsidRPr="00524E55">
        <w:rPr>
          <w:rFonts w:ascii="Times New Roman" w:hAnsi="Times New Roman" w:cs="Times New Roman"/>
          <w:sz w:val="18"/>
          <w:szCs w:val="18"/>
        </w:rPr>
        <w:t xml:space="preserve"> – </w:t>
      </w:r>
      <w:r w:rsidRPr="00524E55">
        <w:rPr>
          <w:rFonts w:ascii="Times New Roman" w:hAnsi="Times New Roman" w:cs="Times New Roman"/>
          <w:sz w:val="28"/>
          <w:szCs w:val="28"/>
        </w:rPr>
        <w:t>отношение расходов на обслуживание муниципального долга к общему объему расходов бюджета муниципального образования в процентах;</w:t>
      </w:r>
    </w:p>
    <w:p w:rsidR="00524E55" w:rsidRPr="00524E55" w:rsidRDefault="00524E55" w:rsidP="00524E55">
      <w:pPr>
        <w:jc w:val="both"/>
        <w:rPr>
          <w:rFonts w:ascii="Times New Roman" w:hAnsi="Times New Roman" w:cs="Times New Roman"/>
          <w:sz w:val="28"/>
          <w:szCs w:val="28"/>
        </w:rPr>
      </w:pPr>
      <w:r w:rsidRPr="00524E55">
        <w:rPr>
          <w:rFonts w:ascii="Times New Roman" w:hAnsi="Times New Roman" w:cs="Times New Roman"/>
          <w:sz w:val="28"/>
          <w:szCs w:val="28"/>
        </w:rPr>
        <w:tab/>
      </w:r>
      <w:proofErr w:type="spellStart"/>
      <w:r w:rsidRPr="00524E55">
        <w:rPr>
          <w:rFonts w:ascii="Times New Roman" w:hAnsi="Times New Roman" w:cs="Times New Roman"/>
          <w:sz w:val="28"/>
          <w:szCs w:val="28"/>
        </w:rPr>
        <w:t>Р</w:t>
      </w:r>
      <w:r w:rsidRPr="00524E55">
        <w:rPr>
          <w:rFonts w:ascii="Times New Roman" w:hAnsi="Times New Roman" w:cs="Times New Roman"/>
          <w:sz w:val="20"/>
          <w:szCs w:val="20"/>
        </w:rPr>
        <w:t>мд</w:t>
      </w:r>
      <w:proofErr w:type="spellEnd"/>
      <w:r w:rsidRPr="00524E55">
        <w:rPr>
          <w:rFonts w:ascii="Times New Roman" w:hAnsi="Times New Roman" w:cs="Times New Roman"/>
          <w:sz w:val="20"/>
          <w:szCs w:val="20"/>
        </w:rPr>
        <w:t xml:space="preserve"> – </w:t>
      </w:r>
      <w:r w:rsidRPr="00524E55">
        <w:rPr>
          <w:rFonts w:ascii="Times New Roman" w:hAnsi="Times New Roman" w:cs="Times New Roman"/>
          <w:sz w:val="28"/>
          <w:szCs w:val="28"/>
        </w:rPr>
        <w:t>расходы на обслуживание муниципального долга в отчетном периоде согласно отчету об исполнении бюджета в тыс. руб.;</w:t>
      </w:r>
    </w:p>
    <w:p w:rsidR="00524E55" w:rsidRPr="00524E55" w:rsidRDefault="00524E55" w:rsidP="00524E55">
      <w:pPr>
        <w:jc w:val="both"/>
        <w:rPr>
          <w:rFonts w:ascii="Times New Roman" w:hAnsi="Times New Roman" w:cs="Times New Roman"/>
          <w:sz w:val="28"/>
          <w:szCs w:val="28"/>
        </w:rPr>
      </w:pPr>
      <w:r w:rsidRPr="00524E55">
        <w:rPr>
          <w:rFonts w:ascii="Times New Roman" w:hAnsi="Times New Roman" w:cs="Times New Roman"/>
          <w:sz w:val="28"/>
          <w:szCs w:val="28"/>
        </w:rPr>
        <w:lastRenderedPageBreak/>
        <w:tab/>
      </w:r>
      <w:proofErr w:type="gramStart"/>
      <w:r w:rsidRPr="00524E55">
        <w:rPr>
          <w:rFonts w:ascii="Times New Roman" w:hAnsi="Times New Roman" w:cs="Times New Roman"/>
          <w:sz w:val="28"/>
          <w:szCs w:val="28"/>
        </w:rPr>
        <w:t>Р</w:t>
      </w:r>
      <w:proofErr w:type="gramEnd"/>
      <w:r w:rsidRPr="00524E55">
        <w:rPr>
          <w:rFonts w:ascii="Times New Roman" w:hAnsi="Times New Roman" w:cs="Times New Roman"/>
          <w:sz w:val="28"/>
          <w:szCs w:val="28"/>
        </w:rPr>
        <w:t xml:space="preserve"> – объем расходов бюджета муниципального образования в отчетном периоде согласно отчету об исполнении бюджета в тыс. руб.</w:t>
      </w:r>
    </w:p>
    <w:p w:rsidR="00524E55" w:rsidRPr="00524E55" w:rsidRDefault="00524E55" w:rsidP="00524E55">
      <w:pPr>
        <w:jc w:val="both"/>
        <w:rPr>
          <w:rFonts w:ascii="Times New Roman" w:hAnsi="Times New Roman" w:cs="Times New Roman"/>
          <w:sz w:val="28"/>
          <w:szCs w:val="28"/>
        </w:rPr>
      </w:pPr>
      <w:r w:rsidRPr="00524E55">
        <w:rPr>
          <w:rFonts w:ascii="Times New Roman" w:hAnsi="Times New Roman" w:cs="Times New Roman"/>
          <w:sz w:val="28"/>
          <w:szCs w:val="28"/>
        </w:rPr>
        <w:tab/>
        <w:t>Реализация данной подпрограммы позволит достичь:</w:t>
      </w:r>
    </w:p>
    <w:p w:rsidR="00524E55" w:rsidRPr="00524E55" w:rsidRDefault="00524E55" w:rsidP="00524E55">
      <w:pPr>
        <w:jc w:val="both"/>
        <w:rPr>
          <w:rFonts w:ascii="Times New Roman" w:hAnsi="Times New Roman" w:cs="Times New Roman"/>
          <w:sz w:val="28"/>
          <w:szCs w:val="28"/>
        </w:rPr>
      </w:pPr>
      <w:r w:rsidRPr="00524E55">
        <w:rPr>
          <w:rFonts w:ascii="Times New Roman" w:hAnsi="Times New Roman" w:cs="Times New Roman"/>
          <w:sz w:val="28"/>
          <w:szCs w:val="28"/>
        </w:rPr>
        <w:t>- создания условий для обеспечения сбалансированности и устойчивости бюджета муниципального образования «Кингисеппское городское поселение»;</w:t>
      </w:r>
    </w:p>
    <w:p w:rsidR="00524E55" w:rsidRPr="00524E55" w:rsidRDefault="00524E55" w:rsidP="00524E55">
      <w:pPr>
        <w:jc w:val="both"/>
        <w:rPr>
          <w:rFonts w:ascii="Times New Roman" w:hAnsi="Times New Roman" w:cs="Times New Roman"/>
          <w:sz w:val="28"/>
          <w:szCs w:val="28"/>
        </w:rPr>
      </w:pPr>
      <w:r w:rsidRPr="00524E55">
        <w:rPr>
          <w:rFonts w:ascii="Times New Roman" w:hAnsi="Times New Roman" w:cs="Times New Roman"/>
          <w:sz w:val="28"/>
          <w:szCs w:val="28"/>
        </w:rPr>
        <w:t>- минимизировать долговые обязательства;</w:t>
      </w:r>
    </w:p>
    <w:p w:rsidR="00524E55" w:rsidRPr="00524E55" w:rsidRDefault="00524E55" w:rsidP="00524E55">
      <w:pPr>
        <w:jc w:val="both"/>
        <w:rPr>
          <w:rFonts w:ascii="Times New Roman" w:hAnsi="Times New Roman" w:cs="Times New Roman"/>
          <w:sz w:val="28"/>
          <w:szCs w:val="28"/>
        </w:rPr>
      </w:pPr>
      <w:r w:rsidRPr="00524E55">
        <w:rPr>
          <w:rFonts w:ascii="Times New Roman" w:hAnsi="Times New Roman" w:cs="Times New Roman"/>
          <w:sz w:val="28"/>
          <w:szCs w:val="28"/>
        </w:rPr>
        <w:t>- сократить расходы на обслуживание муниципального долга.</w:t>
      </w:r>
    </w:p>
    <w:p w:rsidR="00524E55" w:rsidRPr="00524E55" w:rsidRDefault="00524E55" w:rsidP="00524E55">
      <w:pPr>
        <w:jc w:val="both"/>
        <w:rPr>
          <w:rFonts w:ascii="Times New Roman" w:hAnsi="Times New Roman" w:cs="Times New Roman"/>
          <w:sz w:val="28"/>
          <w:szCs w:val="28"/>
        </w:rPr>
      </w:pPr>
      <w:r w:rsidRPr="00524E55">
        <w:rPr>
          <w:rFonts w:ascii="Times New Roman" w:hAnsi="Times New Roman" w:cs="Times New Roman"/>
          <w:sz w:val="28"/>
          <w:szCs w:val="28"/>
        </w:rPr>
        <w:tab/>
        <w:t xml:space="preserve">Методика оценки эффективности реализации муниципальной программы утверждена постановлением администрации МО «Кингисеппский муниципальный район» от 26.08.2013 года № 2131 «Об утверждении временного Порядка разработки, реализации и оценки эффективности муниципальных программ МО «Кингисеппское городское поселение». </w:t>
      </w:r>
    </w:p>
    <w:p w:rsidR="006A07ED" w:rsidRDefault="006A07ED" w:rsidP="006A07ED">
      <w:pPr>
        <w:pStyle w:val="a3"/>
        <w:numPr>
          <w:ilvl w:val="0"/>
          <w:numId w:val="3"/>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Планируемые результаты реализации муниципальной подпрограммы с указанием </w:t>
      </w:r>
      <w:proofErr w:type="gramStart"/>
      <w:r>
        <w:rPr>
          <w:rFonts w:ascii="Times New Roman" w:hAnsi="Times New Roman" w:cs="Times New Roman"/>
          <w:b/>
          <w:sz w:val="28"/>
          <w:szCs w:val="28"/>
        </w:rPr>
        <w:t>количественных целевых показателей, характеризующих достижение целей и решение задач</w:t>
      </w:r>
      <w:r>
        <w:rPr>
          <w:rFonts w:ascii="Times New Roman" w:hAnsi="Times New Roman" w:cs="Times New Roman"/>
          <w:sz w:val="28"/>
          <w:szCs w:val="28"/>
        </w:rPr>
        <w:t xml:space="preserve"> представлены</w:t>
      </w:r>
      <w:proofErr w:type="gramEnd"/>
      <w:r>
        <w:rPr>
          <w:rFonts w:ascii="Times New Roman" w:hAnsi="Times New Roman" w:cs="Times New Roman"/>
          <w:sz w:val="28"/>
          <w:szCs w:val="28"/>
        </w:rPr>
        <w:t xml:space="preserve"> в приложении № 1 к муниципальной программе. </w:t>
      </w:r>
    </w:p>
    <w:p w:rsidR="006A07ED" w:rsidRDefault="006A07ED" w:rsidP="006A07ED">
      <w:pPr>
        <w:pStyle w:val="a3"/>
        <w:spacing w:after="0" w:line="240" w:lineRule="auto"/>
        <w:ind w:left="709"/>
        <w:jc w:val="both"/>
        <w:rPr>
          <w:rFonts w:ascii="Times New Roman" w:hAnsi="Times New Roman" w:cs="Times New Roman"/>
          <w:b/>
          <w:sz w:val="28"/>
          <w:szCs w:val="28"/>
        </w:rPr>
      </w:pPr>
    </w:p>
    <w:p w:rsidR="006A07ED" w:rsidRDefault="006A07ED" w:rsidP="006A07ED">
      <w:pPr>
        <w:pStyle w:val="a3"/>
        <w:numPr>
          <w:ilvl w:val="0"/>
          <w:numId w:val="3"/>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Обоснование объема финансовых ресурсов, необходимых для реализации подпрограммы</w:t>
      </w:r>
    </w:p>
    <w:p w:rsidR="006A07ED" w:rsidRDefault="006A07ED" w:rsidP="006A07ED">
      <w:pPr>
        <w:pStyle w:val="a3"/>
        <w:spacing w:after="0" w:line="240" w:lineRule="auto"/>
        <w:ind w:left="0" w:firstLine="709"/>
        <w:rPr>
          <w:rFonts w:ascii="Times New Roman" w:hAnsi="Times New Roman" w:cs="Times New Roman"/>
          <w:sz w:val="28"/>
          <w:szCs w:val="28"/>
        </w:rPr>
      </w:pP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Расходы на реализацию подпрограммы планируется осуществлять в пределах средств, предусмотренных в бюджете муниципального образования «Кингисеппское городское поселение» на очередной финансовый год и плановый период. </w:t>
      </w:r>
    </w:p>
    <w:p w:rsidR="006A07ED" w:rsidRDefault="006A07ED" w:rsidP="006A0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Общий объем финансовых ресурсов, необходимых для реализации подпрограммы, в 2014-20</w:t>
      </w:r>
      <w:r w:rsidR="00585DE2">
        <w:rPr>
          <w:rFonts w:ascii="Times New Roman" w:hAnsi="Times New Roman" w:cs="Times New Roman"/>
          <w:sz w:val="28"/>
          <w:szCs w:val="28"/>
        </w:rPr>
        <w:t>20</w:t>
      </w:r>
      <w:r>
        <w:rPr>
          <w:rFonts w:ascii="Times New Roman" w:hAnsi="Times New Roman" w:cs="Times New Roman"/>
          <w:sz w:val="28"/>
          <w:szCs w:val="28"/>
        </w:rPr>
        <w:t xml:space="preserve"> годах составит </w:t>
      </w:r>
      <w:r w:rsidR="00585DE2">
        <w:rPr>
          <w:rFonts w:ascii="Times New Roman" w:hAnsi="Times New Roman" w:cs="Times New Roman"/>
          <w:sz w:val="28"/>
          <w:szCs w:val="28"/>
        </w:rPr>
        <w:t>6</w:t>
      </w:r>
      <w:r w:rsidR="008E4FFC">
        <w:rPr>
          <w:rFonts w:ascii="Times New Roman" w:hAnsi="Times New Roman" w:cs="Times New Roman"/>
          <w:sz w:val="28"/>
          <w:szCs w:val="28"/>
        </w:rPr>
        <w:t xml:space="preserve"> </w:t>
      </w:r>
      <w:r w:rsidR="00585DE2">
        <w:rPr>
          <w:rFonts w:ascii="Times New Roman" w:hAnsi="Times New Roman" w:cs="Times New Roman"/>
          <w:sz w:val="28"/>
          <w:szCs w:val="28"/>
        </w:rPr>
        <w:t>8</w:t>
      </w:r>
      <w:r w:rsidR="00DB08C1">
        <w:rPr>
          <w:rFonts w:ascii="Times New Roman" w:hAnsi="Times New Roman" w:cs="Times New Roman"/>
          <w:sz w:val="28"/>
          <w:szCs w:val="28"/>
        </w:rPr>
        <w:t>02</w:t>
      </w:r>
      <w:r>
        <w:rPr>
          <w:rFonts w:ascii="Times New Roman" w:hAnsi="Times New Roman" w:cs="Times New Roman"/>
          <w:sz w:val="28"/>
          <w:szCs w:val="28"/>
        </w:rPr>
        <w:t>,</w:t>
      </w:r>
      <w:r w:rsidR="00DB08C1">
        <w:rPr>
          <w:rFonts w:ascii="Times New Roman" w:hAnsi="Times New Roman" w:cs="Times New Roman"/>
          <w:sz w:val="28"/>
          <w:szCs w:val="28"/>
        </w:rPr>
        <w:t>5</w:t>
      </w:r>
      <w:bookmarkStart w:id="0" w:name="_GoBack"/>
      <w:bookmarkEnd w:id="0"/>
      <w:r>
        <w:rPr>
          <w:rFonts w:ascii="Times New Roman" w:hAnsi="Times New Roman" w:cs="Times New Roman"/>
          <w:sz w:val="28"/>
          <w:szCs w:val="28"/>
        </w:rPr>
        <w:t xml:space="preserve"> тыс. руб. за счет средств бюджета муниципального образования «Кингисеппское городское поселение» (приложение № 2). </w:t>
      </w:r>
    </w:p>
    <w:p w:rsidR="006A07ED" w:rsidRDefault="006A07ED" w:rsidP="006A07ED">
      <w:pPr>
        <w:pStyle w:val="a3"/>
        <w:spacing w:after="0" w:line="240" w:lineRule="auto"/>
        <w:ind w:left="0" w:firstLine="709"/>
        <w:jc w:val="both"/>
        <w:rPr>
          <w:rFonts w:ascii="Times New Roman" w:hAnsi="Times New Roman" w:cs="Times New Roman"/>
          <w:sz w:val="28"/>
          <w:szCs w:val="28"/>
        </w:rPr>
      </w:pPr>
    </w:p>
    <w:p w:rsidR="006A07ED" w:rsidRDefault="006A07ED" w:rsidP="006A07ED">
      <w:pPr>
        <w:pStyle w:val="a3"/>
        <w:numPr>
          <w:ilvl w:val="0"/>
          <w:numId w:val="3"/>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Перечень мероприятий подпрограммы</w:t>
      </w:r>
      <w:r>
        <w:rPr>
          <w:rFonts w:ascii="Times New Roman" w:hAnsi="Times New Roman" w:cs="Times New Roman"/>
          <w:sz w:val="28"/>
          <w:szCs w:val="28"/>
        </w:rPr>
        <w:t xml:space="preserve"> представлен в приложении № 3 к муниципальной программе.</w:t>
      </w:r>
    </w:p>
    <w:p w:rsidR="006A07ED" w:rsidRDefault="006A07ED" w:rsidP="006A07ED">
      <w:pPr>
        <w:pStyle w:val="a3"/>
        <w:spacing w:after="0" w:line="240" w:lineRule="auto"/>
        <w:ind w:left="709"/>
        <w:jc w:val="both"/>
        <w:rPr>
          <w:rFonts w:ascii="Times New Roman" w:hAnsi="Times New Roman" w:cs="Times New Roman"/>
          <w:b/>
          <w:sz w:val="28"/>
          <w:szCs w:val="28"/>
        </w:rPr>
      </w:pPr>
    </w:p>
    <w:p w:rsidR="006A07ED" w:rsidRDefault="006A07ED" w:rsidP="006A07ED">
      <w:pPr>
        <w:pStyle w:val="a3"/>
        <w:numPr>
          <w:ilvl w:val="0"/>
          <w:numId w:val="3"/>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Контроль и отчетность при реализации муниципальной программы</w:t>
      </w:r>
    </w:p>
    <w:p w:rsidR="006A07ED" w:rsidRDefault="006A07ED" w:rsidP="006A07ED">
      <w:pPr>
        <w:pStyle w:val="a3"/>
        <w:rPr>
          <w:rFonts w:ascii="Times New Roman" w:hAnsi="Times New Roman" w:cs="Times New Roman"/>
          <w:sz w:val="28"/>
          <w:szCs w:val="28"/>
        </w:rPr>
      </w:pPr>
    </w:p>
    <w:p w:rsidR="006A07ED" w:rsidRDefault="006A07ED" w:rsidP="006A07ED">
      <w:pPr>
        <w:pStyle w:val="a3"/>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реализацией муниципальной программы «Управление муниципальными финансами Кингисеппского городского поселения» </w:t>
      </w:r>
      <w:r>
        <w:rPr>
          <w:rFonts w:ascii="Times New Roman" w:hAnsi="Times New Roman" w:cs="Times New Roman"/>
          <w:sz w:val="28"/>
          <w:szCs w:val="28"/>
        </w:rPr>
        <w:lastRenderedPageBreak/>
        <w:t xml:space="preserve">осуществляется администрацией МО «Кингисеппский муниципальный район». </w:t>
      </w:r>
    </w:p>
    <w:p w:rsidR="006A07ED" w:rsidRDefault="006A07ED" w:rsidP="006A07ED">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С целью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реализацией муниципальной программы муниципальный заказчик ежеквартально до 20 числа месяца, следующего за отчетным кварталом, направляет в комитет экономики оперативный отчет в соответствии с Порядком разработки, реализации и оценки эффективности муниципальных программ МО «Кингисеппское городское поселение», утвержденным постановлением администрации МО «Кингисеппский муниципальный район» от 26.08.2013 года № 2131.</w:t>
      </w:r>
    </w:p>
    <w:p w:rsidR="004B196A" w:rsidRPr="004B196A" w:rsidRDefault="004B196A" w:rsidP="006A07ED">
      <w:pPr>
        <w:spacing w:after="0" w:line="240" w:lineRule="auto"/>
        <w:jc w:val="center"/>
        <w:rPr>
          <w:rFonts w:ascii="Times New Roman" w:hAnsi="Times New Roman" w:cs="Times New Roman"/>
          <w:b/>
          <w:sz w:val="28"/>
          <w:szCs w:val="28"/>
        </w:rPr>
      </w:pPr>
    </w:p>
    <w:sectPr w:rsidR="004B196A" w:rsidRPr="004B196A" w:rsidSect="006C3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A34ED"/>
    <w:multiLevelType w:val="hybridMultilevel"/>
    <w:tmpl w:val="171E2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D07A87"/>
    <w:multiLevelType w:val="hybridMultilevel"/>
    <w:tmpl w:val="EC82BA52"/>
    <w:lvl w:ilvl="0" w:tplc="ABFEBD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B196A"/>
    <w:rsid w:val="0002105F"/>
    <w:rsid w:val="00033CA8"/>
    <w:rsid w:val="000379BF"/>
    <w:rsid w:val="000C3013"/>
    <w:rsid w:val="000E414F"/>
    <w:rsid w:val="00114822"/>
    <w:rsid w:val="00130B2C"/>
    <w:rsid w:val="00143EEF"/>
    <w:rsid w:val="001E37F1"/>
    <w:rsid w:val="001F756E"/>
    <w:rsid w:val="0021540B"/>
    <w:rsid w:val="00225296"/>
    <w:rsid w:val="0022797B"/>
    <w:rsid w:val="00275AC9"/>
    <w:rsid w:val="00276129"/>
    <w:rsid w:val="002924AF"/>
    <w:rsid w:val="002A36B2"/>
    <w:rsid w:val="002C2E2A"/>
    <w:rsid w:val="002E33E0"/>
    <w:rsid w:val="00316651"/>
    <w:rsid w:val="003375BD"/>
    <w:rsid w:val="0037516F"/>
    <w:rsid w:val="00383AC8"/>
    <w:rsid w:val="00396781"/>
    <w:rsid w:val="003A1E6A"/>
    <w:rsid w:val="003A4F31"/>
    <w:rsid w:val="004148BD"/>
    <w:rsid w:val="0043480D"/>
    <w:rsid w:val="004712A6"/>
    <w:rsid w:val="00496C19"/>
    <w:rsid w:val="004A3115"/>
    <w:rsid w:val="004B196A"/>
    <w:rsid w:val="004C44BB"/>
    <w:rsid w:val="004D3F7C"/>
    <w:rsid w:val="00515D46"/>
    <w:rsid w:val="00524E55"/>
    <w:rsid w:val="005827B0"/>
    <w:rsid w:val="00585DE2"/>
    <w:rsid w:val="005A1FEE"/>
    <w:rsid w:val="00663693"/>
    <w:rsid w:val="006A07ED"/>
    <w:rsid w:val="006C36A3"/>
    <w:rsid w:val="007411E6"/>
    <w:rsid w:val="007C423A"/>
    <w:rsid w:val="00813A3D"/>
    <w:rsid w:val="008263CE"/>
    <w:rsid w:val="0083623E"/>
    <w:rsid w:val="008A4742"/>
    <w:rsid w:val="008E4FFC"/>
    <w:rsid w:val="00907808"/>
    <w:rsid w:val="00921D6E"/>
    <w:rsid w:val="00930B22"/>
    <w:rsid w:val="009370D3"/>
    <w:rsid w:val="009714F4"/>
    <w:rsid w:val="0097408D"/>
    <w:rsid w:val="009A66C4"/>
    <w:rsid w:val="009C393B"/>
    <w:rsid w:val="00A13B7C"/>
    <w:rsid w:val="00A84D80"/>
    <w:rsid w:val="00AA3F7A"/>
    <w:rsid w:val="00AC757C"/>
    <w:rsid w:val="00AE348F"/>
    <w:rsid w:val="00B01976"/>
    <w:rsid w:val="00B03DF3"/>
    <w:rsid w:val="00B53D39"/>
    <w:rsid w:val="00B66EDB"/>
    <w:rsid w:val="00BB232F"/>
    <w:rsid w:val="00BE2422"/>
    <w:rsid w:val="00C054A4"/>
    <w:rsid w:val="00C05AAA"/>
    <w:rsid w:val="00C23441"/>
    <w:rsid w:val="00C5045F"/>
    <w:rsid w:val="00CB218B"/>
    <w:rsid w:val="00CB4408"/>
    <w:rsid w:val="00D232CA"/>
    <w:rsid w:val="00D2354C"/>
    <w:rsid w:val="00D30C47"/>
    <w:rsid w:val="00D75795"/>
    <w:rsid w:val="00D91A78"/>
    <w:rsid w:val="00D95961"/>
    <w:rsid w:val="00D95982"/>
    <w:rsid w:val="00DB08C1"/>
    <w:rsid w:val="00E24355"/>
    <w:rsid w:val="00E51AD5"/>
    <w:rsid w:val="00E84DB9"/>
    <w:rsid w:val="00E97458"/>
    <w:rsid w:val="00EA3A68"/>
    <w:rsid w:val="00EB0B5D"/>
    <w:rsid w:val="00EB37B3"/>
    <w:rsid w:val="00EC320F"/>
    <w:rsid w:val="00EF6228"/>
    <w:rsid w:val="00F265BF"/>
    <w:rsid w:val="00F626E0"/>
    <w:rsid w:val="00FA3832"/>
    <w:rsid w:val="00FF3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7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196A"/>
    <w:pPr>
      <w:ind w:left="720"/>
      <w:contextualSpacing/>
    </w:pPr>
  </w:style>
  <w:style w:type="paragraph" w:styleId="a4">
    <w:name w:val="Balloon Text"/>
    <w:basedOn w:val="a"/>
    <w:link w:val="a5"/>
    <w:uiPriority w:val="99"/>
    <w:semiHidden/>
    <w:unhideWhenUsed/>
    <w:rsid w:val="002761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6129"/>
    <w:rPr>
      <w:rFonts w:ascii="Tahoma" w:hAnsi="Tahoma" w:cs="Tahoma"/>
      <w:sz w:val="16"/>
      <w:szCs w:val="16"/>
    </w:rPr>
  </w:style>
  <w:style w:type="table" w:styleId="a6">
    <w:name w:val="Table Grid"/>
    <w:basedOn w:val="a1"/>
    <w:uiPriority w:val="59"/>
    <w:rsid w:val="004D3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524E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989767">
      <w:bodyDiv w:val="1"/>
      <w:marLeft w:val="0"/>
      <w:marRight w:val="0"/>
      <w:marTop w:val="0"/>
      <w:marBottom w:val="0"/>
      <w:divBdr>
        <w:top w:val="none" w:sz="0" w:space="0" w:color="auto"/>
        <w:left w:val="none" w:sz="0" w:space="0" w:color="auto"/>
        <w:bottom w:val="none" w:sz="0" w:space="0" w:color="auto"/>
        <w:right w:val="none" w:sz="0" w:space="0" w:color="auto"/>
      </w:divBdr>
    </w:div>
    <w:div w:id="152551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18</Pages>
  <Words>4800</Words>
  <Characters>27361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KFGP</Company>
  <LinksUpToDate>false</LinksUpToDate>
  <CharactersWithSpaces>32097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Tatiana.Perova</dc:creator>
  <cp:keywords/>
  <dc:description/>
  <cp:lastModifiedBy>user</cp:lastModifiedBy>
  <cp:revision>56</cp:revision>
  <cp:lastPrinted>2016-12-13T12:39:00Z</cp:lastPrinted>
  <dcterms:created xsi:type="dcterms:W3CDTF">2013-10-19T05:30:00Z</dcterms:created>
  <dcterms:modified xsi:type="dcterms:W3CDTF">2017-01-13T13:18:00Z</dcterms:modified>
</cp:coreProperties>
</file>